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A4DE5" w14:textId="77777777"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14:anchorId="01060D67" wp14:editId="1224FB30">
            <wp:simplePos x="0" y="0"/>
            <wp:positionH relativeFrom="column">
              <wp:posOffset>1476375</wp:posOffset>
            </wp:positionH>
            <wp:positionV relativeFrom="paragraph">
              <wp:posOffset>126365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14:paraId="3BBB3903" w14:textId="77777777" w:rsidR="00720B51" w:rsidRPr="00111249" w:rsidRDefault="00720B51">
      <w:pPr>
        <w:jc w:val="center"/>
        <w:rPr>
          <w:rFonts w:asciiTheme="minorEastAsia" w:eastAsiaTheme="minorEastAsia" w:hAnsiTheme="minorEastAsia"/>
          <w:b/>
          <w:sz w:val="36"/>
        </w:rPr>
      </w:pPr>
    </w:p>
    <w:p w14:paraId="1886F45F" w14:textId="77777777"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14:paraId="0C59908B" w14:textId="77777777" w:rsidR="00720B51" w:rsidRPr="00111249" w:rsidRDefault="00720B51">
      <w:pPr>
        <w:jc w:val="center"/>
        <w:rPr>
          <w:rFonts w:asciiTheme="minorEastAsia" w:eastAsiaTheme="minorEastAsia" w:hAnsiTheme="minorEastAsia"/>
          <w:b/>
          <w:sz w:val="36"/>
        </w:rPr>
      </w:pPr>
    </w:p>
    <w:p w14:paraId="630AE887" w14:textId="77777777" w:rsidR="00720B51" w:rsidRPr="00111249" w:rsidRDefault="00720B51">
      <w:pPr>
        <w:jc w:val="center"/>
        <w:rPr>
          <w:rFonts w:asciiTheme="minorEastAsia" w:eastAsiaTheme="minorEastAsia" w:hAnsiTheme="minorEastAsia"/>
          <w:b/>
          <w:sz w:val="36"/>
        </w:rPr>
      </w:pPr>
    </w:p>
    <w:p w14:paraId="3487808D" w14:textId="77777777" w:rsidR="00720B51" w:rsidRPr="00111249" w:rsidRDefault="00720B51">
      <w:pPr>
        <w:jc w:val="center"/>
        <w:rPr>
          <w:rFonts w:asciiTheme="minorEastAsia" w:eastAsiaTheme="minorEastAsia" w:hAnsiTheme="minorEastAsia"/>
          <w:b/>
          <w:sz w:val="36"/>
        </w:rPr>
      </w:pPr>
    </w:p>
    <w:p w14:paraId="4D5B5E37" w14:textId="77777777" w:rsidR="00720B51" w:rsidRPr="00111249" w:rsidRDefault="00720B51">
      <w:pPr>
        <w:jc w:val="center"/>
        <w:rPr>
          <w:rFonts w:asciiTheme="minorEastAsia" w:eastAsiaTheme="minorEastAsia" w:hAnsiTheme="minorEastAsia"/>
          <w:b/>
          <w:sz w:val="36"/>
        </w:rPr>
      </w:pPr>
    </w:p>
    <w:p w14:paraId="453A3846" w14:textId="77777777" w:rsidR="00720B51" w:rsidRPr="00111249" w:rsidRDefault="00720B51">
      <w:pPr>
        <w:jc w:val="center"/>
        <w:rPr>
          <w:rFonts w:asciiTheme="minorEastAsia" w:eastAsiaTheme="minorEastAsia" w:hAnsiTheme="minorEastAsia"/>
          <w:b/>
          <w:sz w:val="36"/>
        </w:rPr>
      </w:pPr>
    </w:p>
    <w:p w14:paraId="658DBC87" w14:textId="77777777" w:rsidR="00720B51" w:rsidRPr="00111249" w:rsidRDefault="00720B51">
      <w:pPr>
        <w:jc w:val="center"/>
        <w:rPr>
          <w:rFonts w:asciiTheme="minorEastAsia" w:eastAsiaTheme="minorEastAsia" w:hAnsiTheme="minorEastAsia"/>
          <w:b/>
          <w:sz w:val="36"/>
        </w:rPr>
      </w:pPr>
    </w:p>
    <w:p w14:paraId="098684DA" w14:textId="77777777" w:rsidR="00720B51" w:rsidRPr="00111249" w:rsidRDefault="00720B51">
      <w:pPr>
        <w:jc w:val="center"/>
        <w:rPr>
          <w:rFonts w:asciiTheme="minorEastAsia" w:eastAsiaTheme="minorEastAsia" w:hAnsiTheme="minorEastAsia"/>
          <w:b/>
          <w:sz w:val="36"/>
        </w:rPr>
      </w:pPr>
    </w:p>
    <w:p w14:paraId="08A351B3" w14:textId="77777777" w:rsidR="00720B51" w:rsidRPr="00111249" w:rsidRDefault="00720B51">
      <w:pPr>
        <w:jc w:val="center"/>
        <w:rPr>
          <w:rFonts w:asciiTheme="minorEastAsia" w:eastAsiaTheme="minorEastAsia" w:hAnsiTheme="minorEastAsia"/>
          <w:b/>
          <w:sz w:val="36"/>
        </w:rPr>
      </w:pPr>
    </w:p>
    <w:p w14:paraId="7C8203D6" w14:textId="77777777" w:rsidR="00720B51" w:rsidRPr="00111249" w:rsidRDefault="00720B51">
      <w:pPr>
        <w:rPr>
          <w:rFonts w:asciiTheme="minorEastAsia" w:eastAsiaTheme="minorEastAsia" w:hAnsiTheme="minorEastAsia"/>
          <w:b/>
          <w:sz w:val="36"/>
        </w:rPr>
      </w:pPr>
    </w:p>
    <w:p w14:paraId="22DA1158" w14:textId="77777777" w:rsidR="00720B51" w:rsidRPr="00111249" w:rsidRDefault="00720B51">
      <w:pPr>
        <w:rPr>
          <w:rFonts w:asciiTheme="minorEastAsia" w:eastAsiaTheme="minorEastAsia" w:hAnsiTheme="minorEastAsia"/>
          <w:b/>
          <w:sz w:val="36"/>
        </w:rPr>
      </w:pPr>
    </w:p>
    <w:p w14:paraId="22D82653" w14:textId="77777777" w:rsidR="00720B51" w:rsidRPr="00111249" w:rsidRDefault="00720B51">
      <w:pPr>
        <w:rPr>
          <w:rFonts w:asciiTheme="minorEastAsia" w:eastAsiaTheme="minorEastAsia" w:hAnsiTheme="minorEastAsia"/>
          <w:b/>
          <w:sz w:val="36"/>
        </w:rPr>
      </w:pPr>
    </w:p>
    <w:p w14:paraId="59431152" w14:textId="77777777" w:rsidR="00720B51" w:rsidRPr="00111249" w:rsidRDefault="00720B51">
      <w:pPr>
        <w:rPr>
          <w:rFonts w:asciiTheme="minorEastAsia" w:eastAsiaTheme="minorEastAsia" w:hAnsiTheme="minorEastAsia"/>
          <w:b/>
          <w:sz w:val="36"/>
        </w:rPr>
      </w:pPr>
    </w:p>
    <w:p w14:paraId="7CFC6874" w14:textId="4C98F175" w:rsidR="00720B51" w:rsidRPr="00111249" w:rsidRDefault="001B5A66">
      <w:pPr>
        <w:ind w:left="1940" w:hangingChars="690" w:hanging="1940"/>
        <w:rPr>
          <w:rFonts w:asciiTheme="minorEastAsia" w:eastAsiaTheme="minorEastAsia" w:hAnsiTheme="minorEastAsia"/>
          <w:b/>
          <w:sz w:val="28"/>
          <w:szCs w:val="28"/>
        </w:rPr>
      </w:pPr>
      <w:r w:rsidRPr="00111249">
        <w:rPr>
          <w:rFonts w:asciiTheme="minorEastAsia" w:eastAsiaTheme="minorEastAsia" w:hAnsiTheme="minorEastAsia" w:hint="eastAsia"/>
          <w:b/>
          <w:sz w:val="28"/>
          <w:szCs w:val="28"/>
        </w:rPr>
        <w:t>招标项目名称：</w:t>
      </w:r>
      <w:r w:rsidR="00F24611">
        <w:rPr>
          <w:rFonts w:asciiTheme="minorEastAsia" w:eastAsiaTheme="minorEastAsia" w:hAnsiTheme="minorEastAsia" w:hint="eastAsia"/>
          <w:b/>
          <w:sz w:val="28"/>
          <w:szCs w:val="28"/>
        </w:rPr>
        <w:t>长春工业大学</w:t>
      </w:r>
      <w:r w:rsidR="00F24611" w:rsidRPr="00F24611">
        <w:rPr>
          <w:rFonts w:asciiTheme="minorEastAsia" w:eastAsiaTheme="minorEastAsia" w:hAnsiTheme="minorEastAsia" w:hint="eastAsia"/>
          <w:b/>
          <w:sz w:val="28"/>
          <w:szCs w:val="28"/>
        </w:rPr>
        <w:t>专业评估大数据分析平台</w:t>
      </w:r>
      <w:r w:rsidR="00F24611">
        <w:rPr>
          <w:rFonts w:asciiTheme="minorEastAsia" w:eastAsiaTheme="minorEastAsia" w:hAnsiTheme="minorEastAsia" w:hint="eastAsia"/>
          <w:b/>
          <w:sz w:val="28"/>
          <w:szCs w:val="28"/>
        </w:rPr>
        <w:t>采购项目</w:t>
      </w:r>
    </w:p>
    <w:p w14:paraId="7A401908" w14:textId="0D6E572B"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w:t>
      </w:r>
      <w:r w:rsidR="00321374">
        <w:rPr>
          <w:rFonts w:asciiTheme="minorEastAsia" w:eastAsiaTheme="minorEastAsia" w:hAnsiTheme="minorEastAsia"/>
          <w:sz w:val="28"/>
          <w:szCs w:val="28"/>
        </w:rPr>
        <w:t>1</w:t>
      </w:r>
      <w:r w:rsidR="003935A7" w:rsidRPr="00D667B0">
        <w:rPr>
          <w:rFonts w:asciiTheme="minorEastAsia" w:eastAsiaTheme="minorEastAsia" w:hAnsiTheme="minorEastAsia"/>
          <w:sz w:val="28"/>
          <w:szCs w:val="28"/>
        </w:rPr>
        <w:t>-ZCCZB-</w:t>
      </w:r>
      <w:r w:rsidR="00803A2C">
        <w:rPr>
          <w:rFonts w:asciiTheme="minorEastAsia" w:eastAsiaTheme="minorEastAsia" w:hAnsiTheme="minorEastAsia"/>
          <w:sz w:val="28"/>
          <w:szCs w:val="28"/>
        </w:rPr>
        <w:t>06</w:t>
      </w:r>
      <w:r w:rsidR="00605139">
        <w:rPr>
          <w:rFonts w:asciiTheme="minorEastAsia" w:eastAsiaTheme="minorEastAsia" w:hAnsiTheme="minorEastAsia" w:hint="eastAsia"/>
          <w:sz w:val="28"/>
          <w:szCs w:val="28"/>
        </w:rPr>
        <w:t xml:space="preserve"> </w:t>
      </w:r>
    </w:p>
    <w:p w14:paraId="080D4185" w14:textId="77777777" w:rsidR="00720B51" w:rsidRPr="00111249" w:rsidRDefault="00720B51">
      <w:pPr>
        <w:rPr>
          <w:rFonts w:asciiTheme="minorEastAsia" w:eastAsiaTheme="minorEastAsia" w:hAnsiTheme="minorEastAsia"/>
          <w:b/>
          <w:sz w:val="24"/>
        </w:rPr>
      </w:pPr>
    </w:p>
    <w:p w14:paraId="7F97374C" w14:textId="77777777" w:rsidR="00720B51" w:rsidRPr="00111249" w:rsidRDefault="00720B51">
      <w:pPr>
        <w:rPr>
          <w:rFonts w:asciiTheme="minorEastAsia" w:eastAsiaTheme="minorEastAsia" w:hAnsiTheme="minorEastAsia"/>
          <w:b/>
          <w:sz w:val="32"/>
          <w:szCs w:val="32"/>
        </w:rPr>
      </w:pPr>
    </w:p>
    <w:p w14:paraId="67315059" w14:textId="2070E094"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w:t>
      </w:r>
      <w:r w:rsidR="00321374">
        <w:rPr>
          <w:rFonts w:asciiTheme="minorEastAsia" w:eastAsiaTheme="minorEastAsia" w:hAnsiTheme="minorEastAsia"/>
          <w:b/>
          <w:sz w:val="32"/>
          <w:szCs w:val="32"/>
        </w:rPr>
        <w:t>1</w:t>
      </w:r>
      <w:r w:rsidRPr="00111249">
        <w:rPr>
          <w:rFonts w:asciiTheme="minorEastAsia" w:eastAsiaTheme="minorEastAsia" w:hAnsiTheme="minorEastAsia" w:hint="eastAsia"/>
          <w:b/>
          <w:sz w:val="32"/>
          <w:szCs w:val="32"/>
        </w:rPr>
        <w:t>年</w:t>
      </w:r>
      <w:r w:rsidR="00F24611">
        <w:rPr>
          <w:rFonts w:asciiTheme="minorEastAsia" w:eastAsiaTheme="minorEastAsia" w:hAnsiTheme="minorEastAsia"/>
          <w:b/>
          <w:sz w:val="32"/>
          <w:szCs w:val="32"/>
        </w:rPr>
        <w:t>5</w:t>
      </w:r>
      <w:r w:rsidRPr="00111249">
        <w:rPr>
          <w:rFonts w:asciiTheme="minorEastAsia" w:eastAsiaTheme="minorEastAsia" w:hAnsiTheme="minorEastAsia" w:hint="eastAsia"/>
          <w:b/>
          <w:sz w:val="32"/>
          <w:szCs w:val="32"/>
        </w:rPr>
        <w:t>月</w:t>
      </w:r>
    </w:p>
    <w:p w14:paraId="69E45C58" w14:textId="77777777" w:rsidR="00720B51" w:rsidRPr="00111249" w:rsidRDefault="00720B51">
      <w:pPr>
        <w:jc w:val="center"/>
        <w:rPr>
          <w:rFonts w:asciiTheme="minorEastAsia" w:eastAsiaTheme="minorEastAsia" w:hAnsiTheme="minorEastAsia"/>
          <w:b/>
          <w:sz w:val="32"/>
          <w:szCs w:val="32"/>
        </w:rPr>
      </w:pPr>
    </w:p>
    <w:p w14:paraId="78B77907" w14:textId="77777777"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14:paraId="31AAF250" w14:textId="0700BC3C" w:rsidR="00720B51" w:rsidRPr="00111249" w:rsidRDefault="001B5A66">
      <w:pPr>
        <w:pStyle w:val="a7"/>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F24611" w:rsidRPr="00F24611">
        <w:rPr>
          <w:rFonts w:asciiTheme="minorEastAsia" w:eastAsiaTheme="minorEastAsia" w:hAnsiTheme="minorEastAsia" w:hint="eastAsia"/>
          <w:sz w:val="24"/>
        </w:rPr>
        <w:t>长春工业大学专业评估大数据分析平台采购项目</w:t>
      </w:r>
      <w:r w:rsidRPr="00111249">
        <w:rPr>
          <w:rFonts w:asciiTheme="minorEastAsia" w:eastAsiaTheme="minorEastAsia" w:hAnsiTheme="minorEastAsia" w:hint="eastAsia"/>
          <w:sz w:val="24"/>
        </w:rPr>
        <w:t>进行竞争性谈判</w:t>
      </w:r>
      <w:r w:rsidRPr="00111249">
        <w:rPr>
          <w:rFonts w:asciiTheme="minorEastAsia" w:eastAsiaTheme="minorEastAsia" w:hAnsiTheme="minorEastAsia" w:hint="eastAsia"/>
          <w:bCs/>
          <w:sz w:val="24"/>
        </w:rPr>
        <w:t>招标</w:t>
      </w:r>
      <w:r w:rsidRPr="00111249">
        <w:rPr>
          <w:rFonts w:asciiTheme="minorEastAsia" w:eastAsiaTheme="minorEastAsia" w:hAnsiTheme="minorEastAsia" w:hint="eastAsia"/>
          <w:sz w:val="24"/>
        </w:rPr>
        <w:t>。</w:t>
      </w:r>
    </w:p>
    <w:p w14:paraId="061EA8C7" w14:textId="7868A763"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3C38F8">
        <w:rPr>
          <w:rFonts w:asciiTheme="minorEastAsia" w:eastAsiaTheme="minorEastAsia" w:hAnsiTheme="minorEastAsia"/>
          <w:b/>
          <w:sz w:val="24"/>
          <w:u w:val="single"/>
        </w:rPr>
        <w:t>5</w:t>
      </w:r>
      <w:r w:rsidRPr="00111249">
        <w:rPr>
          <w:rFonts w:asciiTheme="minorEastAsia" w:eastAsiaTheme="minorEastAsia" w:hAnsiTheme="minorEastAsia"/>
          <w:b/>
          <w:sz w:val="24"/>
          <w:u w:val="single"/>
        </w:rPr>
        <w:t>月</w:t>
      </w:r>
      <w:r w:rsidR="003C38F8">
        <w:rPr>
          <w:rFonts w:asciiTheme="minorEastAsia" w:eastAsiaTheme="minorEastAsia" w:hAnsiTheme="minorEastAsia"/>
          <w:b/>
          <w:sz w:val="24"/>
          <w:u w:val="single"/>
        </w:rPr>
        <w:t>1</w:t>
      </w:r>
      <w:r w:rsidR="00FA02A1">
        <w:rPr>
          <w:rFonts w:asciiTheme="minorEastAsia" w:eastAsiaTheme="minorEastAsia" w:hAnsiTheme="minorEastAsia"/>
          <w:b/>
          <w:sz w:val="24"/>
          <w:u w:val="single"/>
        </w:rPr>
        <w:t>8</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w:t>
      </w:r>
      <w:proofErr w:type="gramStart"/>
      <w:r w:rsidRPr="00111249">
        <w:rPr>
          <w:rFonts w:asciiTheme="minorEastAsia" w:eastAsiaTheme="minorEastAsia" w:hAnsiTheme="minorEastAsia" w:hint="eastAsia"/>
          <w:sz w:val="24"/>
        </w:rPr>
        <w:t>若资料</w:t>
      </w:r>
      <w:proofErr w:type="gramEnd"/>
      <w:r w:rsidRPr="00111249">
        <w:rPr>
          <w:rFonts w:asciiTheme="minorEastAsia" w:eastAsiaTheme="minorEastAsia" w:hAnsiTheme="minorEastAsia" w:hint="eastAsia"/>
          <w:sz w:val="24"/>
        </w:rPr>
        <w:t>不全招标人及时告知投标人进行补充、修改，投标人需在报名截止时间前完成补充、修改，否则视为报名不成功；报名成功的，招标人将在报名结束后统一发送电子版招标文件，报名资料包括：</w:t>
      </w:r>
    </w:p>
    <w:p w14:paraId="613D993B" w14:textId="77777777"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14:paraId="132C5C74" w14:textId="77777777" w:rsidR="00720B51" w:rsidRPr="00111249"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营业执照（副本）；</w:t>
      </w:r>
    </w:p>
    <w:p w14:paraId="27E396D3" w14:textId="77777777"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投标人企业法定代表人授权委托书原件</w:t>
      </w:r>
      <w:r w:rsidR="00210F80">
        <w:rPr>
          <w:rFonts w:asciiTheme="minorEastAsia" w:eastAsiaTheme="minorEastAsia" w:hAnsiTheme="minorEastAsia" w:hint="eastAsia"/>
          <w:sz w:val="24"/>
        </w:rPr>
        <w:t>及法人、授权代表身份证</w:t>
      </w:r>
      <w:r w:rsidRPr="00111249">
        <w:rPr>
          <w:rFonts w:asciiTheme="minorEastAsia" w:eastAsiaTheme="minorEastAsia" w:hAnsiTheme="minorEastAsia" w:hint="eastAsia"/>
          <w:sz w:val="24"/>
        </w:rPr>
        <w:t>；</w:t>
      </w:r>
    </w:p>
    <w:p w14:paraId="611DD778"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供应商近一年任意一个月的纳税证明文件（依法免税的应提供相应文件说明）</w:t>
      </w:r>
    </w:p>
    <w:p w14:paraId="50E006FC" w14:textId="77777777" w:rsidR="009235B6" w:rsidRPr="009235B6" w:rsidRDefault="009235B6" w:rsidP="009235B6">
      <w:pPr>
        <w:pStyle w:val="af5"/>
        <w:numPr>
          <w:ilvl w:val="0"/>
          <w:numId w:val="1"/>
        </w:numPr>
        <w:spacing w:after="50" w:line="420" w:lineRule="exact"/>
        <w:ind w:firstLineChars="0"/>
        <w:rPr>
          <w:rFonts w:ascii="宋体" w:hAnsi="宋体" w:cs="宋体"/>
          <w:color w:val="000000"/>
          <w:sz w:val="24"/>
        </w:rPr>
      </w:pPr>
      <w:r w:rsidRPr="009235B6">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14:paraId="3D78DD12" w14:textId="77777777" w:rsidR="009235B6" w:rsidRPr="009235B6" w:rsidRDefault="009235B6" w:rsidP="009235B6">
      <w:pPr>
        <w:pStyle w:val="af5"/>
        <w:widowControl/>
        <w:numPr>
          <w:ilvl w:val="0"/>
          <w:numId w:val="1"/>
        </w:numPr>
        <w:spacing w:after="50" w:line="560" w:lineRule="exact"/>
        <w:ind w:firstLineChars="0"/>
        <w:rPr>
          <w:rFonts w:asciiTheme="minorEastAsia" w:eastAsiaTheme="minorEastAsia" w:hAnsiTheme="minorEastAsia"/>
          <w:sz w:val="24"/>
        </w:rPr>
      </w:pPr>
      <w:r w:rsidRPr="009235B6">
        <w:rPr>
          <w:rFonts w:ascii="宋体" w:hAnsi="宋体" w:cs="宋体" w:hint="eastAsia"/>
          <w:color w:val="000000"/>
          <w:sz w:val="24"/>
        </w:rPr>
        <w:t>参加政府采购活动前三年内，在经营活动中没有重大违法记录</w:t>
      </w:r>
      <w:r w:rsidR="00E50F41" w:rsidRPr="009235B6">
        <w:rPr>
          <w:rFonts w:ascii="宋体" w:hAnsi="宋体" w:cs="宋体" w:hint="eastAsia"/>
          <w:color w:val="000000"/>
          <w:sz w:val="24"/>
        </w:rPr>
        <w:t>（自行承诺</w:t>
      </w:r>
      <w:r w:rsidR="00E50F41">
        <w:rPr>
          <w:rFonts w:ascii="宋体" w:hAnsi="宋体" w:cs="宋体" w:hint="eastAsia"/>
          <w:color w:val="000000"/>
          <w:sz w:val="24"/>
        </w:rPr>
        <w:t>，格式自拟</w:t>
      </w:r>
      <w:r w:rsidR="00E50F41" w:rsidRPr="009235B6">
        <w:rPr>
          <w:rFonts w:ascii="宋体" w:hAnsi="宋体" w:cs="宋体" w:hint="eastAsia"/>
          <w:color w:val="000000"/>
          <w:sz w:val="24"/>
        </w:rPr>
        <w:t>）</w:t>
      </w:r>
      <w:r w:rsidRPr="009235B6">
        <w:rPr>
          <w:rFonts w:ascii="宋体" w:hAnsi="宋体" w:cs="宋体" w:hint="eastAsia"/>
          <w:color w:val="000000"/>
          <w:sz w:val="24"/>
        </w:rPr>
        <w:t>；</w:t>
      </w:r>
    </w:p>
    <w:p w14:paraId="60C5C81D" w14:textId="47C47CA4" w:rsidR="00720B51" w:rsidRDefault="001B5A66">
      <w:pPr>
        <w:pStyle w:val="af5"/>
        <w:widowControl/>
        <w:numPr>
          <w:ilvl w:val="0"/>
          <w:numId w:val="1"/>
        </w:numPr>
        <w:spacing w:line="560" w:lineRule="exact"/>
        <w:ind w:firstLineChars="0"/>
        <w:rPr>
          <w:rFonts w:asciiTheme="minorEastAsia" w:eastAsiaTheme="minorEastAsia" w:hAnsiTheme="minorEastAsia"/>
          <w:sz w:val="24"/>
        </w:rPr>
      </w:pPr>
      <w:r w:rsidRPr="00111249">
        <w:rPr>
          <w:rFonts w:asciiTheme="minorEastAsia" w:eastAsiaTheme="minorEastAsia" w:hAnsiTheme="minorEastAsia" w:hint="eastAsia"/>
          <w:sz w:val="24"/>
        </w:rPr>
        <w:t>报名登记表（具体格式请见附件，报名时发送WORD版）。</w:t>
      </w:r>
    </w:p>
    <w:p w14:paraId="113233A0" w14:textId="77777777" w:rsidR="00E14E3E" w:rsidRPr="00E14E3E" w:rsidRDefault="00E14E3E" w:rsidP="00E14E3E">
      <w:pPr>
        <w:widowControl/>
        <w:spacing w:line="560" w:lineRule="exact"/>
        <w:ind w:left="480"/>
        <w:rPr>
          <w:rFonts w:asciiTheme="minorEastAsia" w:eastAsiaTheme="minorEastAsia" w:hAnsiTheme="minorEastAsia"/>
          <w:b/>
          <w:bCs/>
          <w:sz w:val="24"/>
        </w:rPr>
      </w:pPr>
      <w:r w:rsidRPr="00E14E3E">
        <w:rPr>
          <w:rFonts w:asciiTheme="minorEastAsia" w:eastAsiaTheme="minorEastAsia" w:hAnsiTheme="minorEastAsia" w:hint="eastAsia"/>
          <w:b/>
          <w:bCs/>
          <w:sz w:val="24"/>
        </w:rPr>
        <w:t>1</w:t>
      </w:r>
      <w:r w:rsidRPr="00E14E3E">
        <w:rPr>
          <w:rFonts w:asciiTheme="minorEastAsia" w:eastAsiaTheme="minorEastAsia" w:hAnsiTheme="minorEastAsia"/>
          <w:b/>
          <w:bCs/>
          <w:sz w:val="24"/>
        </w:rPr>
        <w:t>.2</w:t>
      </w:r>
      <w:r w:rsidRPr="00E14E3E">
        <w:rPr>
          <w:rFonts w:asciiTheme="minorEastAsia" w:eastAsiaTheme="minorEastAsia" w:hAnsiTheme="minorEastAsia" w:hint="eastAsia"/>
          <w:b/>
          <w:bCs/>
          <w:sz w:val="24"/>
        </w:rPr>
        <w:t>报名资料发送要求：</w:t>
      </w:r>
    </w:p>
    <w:p w14:paraId="4DF34682" w14:textId="77777777" w:rsidR="00E14E3E" w:rsidRPr="00E14E3E" w:rsidRDefault="00E14E3E" w:rsidP="00E14E3E">
      <w:pPr>
        <w:widowControl/>
        <w:spacing w:line="560" w:lineRule="exact"/>
        <w:ind w:firstLineChars="235" w:firstLine="566"/>
        <w:rPr>
          <w:rFonts w:asciiTheme="minorEastAsia" w:eastAsiaTheme="minorEastAsia" w:hAnsiTheme="minorEastAsia"/>
          <w:b/>
          <w:bCs/>
          <w:sz w:val="24"/>
        </w:rPr>
      </w:pPr>
      <w:r w:rsidRPr="00E14E3E">
        <w:rPr>
          <w:rFonts w:asciiTheme="minorEastAsia" w:eastAsiaTheme="minorEastAsia" w:hAnsiTheme="minorEastAsia" w:hint="eastAsia"/>
          <w:b/>
          <w:bCs/>
          <w:sz w:val="24"/>
          <w:highlight w:val="yellow"/>
        </w:rPr>
        <w:t>请将报名资料按“1</w:t>
      </w:r>
      <w:r w:rsidRPr="00E14E3E">
        <w:rPr>
          <w:rFonts w:asciiTheme="minorEastAsia" w:eastAsiaTheme="minorEastAsia" w:hAnsiTheme="minorEastAsia"/>
          <w:b/>
          <w:bCs/>
          <w:sz w:val="24"/>
          <w:highlight w:val="yellow"/>
        </w:rPr>
        <w:t>.1</w:t>
      </w:r>
      <w:r w:rsidRPr="00E14E3E">
        <w:rPr>
          <w:rFonts w:asciiTheme="minorEastAsia" w:eastAsiaTheme="minorEastAsia" w:hAnsiTheme="minorEastAsia" w:hint="eastAsia"/>
          <w:b/>
          <w:sz w:val="24"/>
          <w:highlight w:val="yellow"/>
        </w:rPr>
        <w:t>报名资料要求</w:t>
      </w:r>
      <w:r w:rsidRPr="00E14E3E">
        <w:rPr>
          <w:rFonts w:asciiTheme="minorEastAsia" w:eastAsiaTheme="minorEastAsia" w:hAnsiTheme="minorEastAsia" w:hint="eastAsia"/>
          <w:b/>
          <w:bCs/>
          <w:sz w:val="24"/>
          <w:highlight w:val="yellow"/>
        </w:rPr>
        <w:t>”所列顺序逐一标注序号提供，打包压缩命名为“项目名称+公司名称报名材料”，发送至</w:t>
      </w:r>
      <w:r w:rsidRPr="00E14E3E">
        <w:rPr>
          <w:rFonts w:asciiTheme="minorEastAsia" w:eastAsiaTheme="minorEastAsia" w:hAnsiTheme="minorEastAsia" w:hint="eastAsia"/>
          <w:sz w:val="24"/>
          <w:highlight w:val="yellow"/>
        </w:rPr>
        <w:t>zcczbcg@ccut.edu.cn</w:t>
      </w:r>
      <w:r w:rsidRPr="00E14E3E">
        <w:rPr>
          <w:rFonts w:asciiTheme="minorEastAsia" w:eastAsiaTheme="minorEastAsia" w:hAnsiTheme="minorEastAsia" w:hint="eastAsia"/>
          <w:b/>
          <w:bCs/>
          <w:sz w:val="24"/>
          <w:highlight w:val="yellow"/>
        </w:rPr>
        <w:t>邮箱。</w:t>
      </w:r>
    </w:p>
    <w:p w14:paraId="1E9AF2CE" w14:textId="222AB53C" w:rsidR="003935A7" w:rsidRPr="00094E22" w:rsidRDefault="001B5A66" w:rsidP="00E14E3E">
      <w:pPr>
        <w:pStyle w:val="a5"/>
        <w:spacing w:line="560" w:lineRule="exact"/>
        <w:ind w:firstLineChars="200" w:firstLine="482"/>
        <w:jc w:val="left"/>
        <w:rPr>
          <w:rFonts w:asciiTheme="minorEastAsia" w:eastAsiaTheme="minorEastAsia" w:hAnsiTheme="minorEastAsia"/>
          <w:bCs/>
          <w:sz w:val="24"/>
        </w:rPr>
      </w:pPr>
      <w:r w:rsidRPr="00111249">
        <w:rPr>
          <w:rFonts w:asciiTheme="minorEastAsia" w:eastAsiaTheme="minorEastAsia" w:hAnsiTheme="minorEastAsia" w:hint="eastAsia"/>
          <w:b/>
          <w:bCs/>
          <w:sz w:val="24"/>
        </w:rPr>
        <w:t>2.招标货物需求：</w:t>
      </w:r>
      <w:r w:rsidR="003935A7" w:rsidRPr="00094E22">
        <w:rPr>
          <w:rFonts w:asciiTheme="minorEastAsia" w:eastAsiaTheme="minorEastAsia" w:hAnsiTheme="minorEastAsia" w:hint="eastAsia"/>
          <w:bCs/>
          <w:sz w:val="24"/>
        </w:rPr>
        <w:t>采购预算：</w:t>
      </w:r>
      <w:r w:rsidR="005206A6">
        <w:rPr>
          <w:rFonts w:asciiTheme="minorEastAsia" w:eastAsiaTheme="minorEastAsia" w:hAnsiTheme="minorEastAsia"/>
          <w:bCs/>
          <w:sz w:val="24"/>
        </w:rPr>
        <w:t>15</w:t>
      </w:r>
      <w:r w:rsidR="003935A7" w:rsidRPr="00094E22">
        <w:rPr>
          <w:rFonts w:asciiTheme="minorEastAsia" w:eastAsiaTheme="minorEastAsia" w:hAnsiTheme="minorEastAsia" w:hint="eastAsia"/>
          <w:bCs/>
          <w:sz w:val="24"/>
        </w:rPr>
        <w:t>万元，不接受超出预算的报价；</w:t>
      </w:r>
    </w:p>
    <w:p w14:paraId="39617C63" w14:textId="77777777" w:rsidR="00720B51" w:rsidRPr="003935A7" w:rsidRDefault="003935A7" w:rsidP="003935A7">
      <w:pPr>
        <w:pStyle w:val="a5"/>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lastRenderedPageBreak/>
        <w:t>采购需求：</w:t>
      </w:r>
      <w:r w:rsidRPr="00D86C3A">
        <w:rPr>
          <w:rFonts w:asciiTheme="minorEastAsia" w:eastAsiaTheme="minorEastAsia" w:hAnsiTheme="minorEastAsia" w:hint="eastAsia"/>
          <w:bCs/>
          <w:sz w:val="24"/>
        </w:rPr>
        <w:t>详细内容见招标文件</w:t>
      </w:r>
      <w:r w:rsidRPr="00D86C3A">
        <w:rPr>
          <w:rFonts w:asciiTheme="minorEastAsia" w:eastAsiaTheme="minorEastAsia" w:hAnsiTheme="minorEastAsia" w:hint="eastAsia"/>
          <w:sz w:val="24"/>
        </w:rPr>
        <w:t>。</w:t>
      </w:r>
    </w:p>
    <w:p w14:paraId="6BEDBA9A" w14:textId="3C4F7343" w:rsidR="00720B51" w:rsidRPr="00111249" w:rsidRDefault="001B5A66">
      <w:pPr>
        <w:pStyle w:val="a5"/>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000778F1" w:rsidRPr="00111249">
        <w:rPr>
          <w:rFonts w:asciiTheme="minorEastAsia" w:eastAsiaTheme="minorEastAsia" w:hAnsiTheme="minorEastAsia"/>
          <w:b/>
          <w:sz w:val="24"/>
          <w:u w:val="single"/>
        </w:rPr>
        <w:t>年</w:t>
      </w:r>
      <w:r w:rsidR="003C38F8">
        <w:rPr>
          <w:rFonts w:asciiTheme="minorEastAsia" w:eastAsiaTheme="minorEastAsia" w:hAnsiTheme="minorEastAsia"/>
          <w:b/>
          <w:sz w:val="24"/>
          <w:u w:val="single"/>
        </w:rPr>
        <w:t>5</w:t>
      </w:r>
      <w:r w:rsidR="000778F1" w:rsidRPr="00111249">
        <w:rPr>
          <w:rFonts w:asciiTheme="minorEastAsia" w:eastAsiaTheme="minorEastAsia" w:hAnsiTheme="minorEastAsia"/>
          <w:b/>
          <w:sz w:val="24"/>
          <w:u w:val="single"/>
        </w:rPr>
        <w:t>月</w:t>
      </w:r>
      <w:r w:rsidR="003C38F8">
        <w:rPr>
          <w:rFonts w:asciiTheme="minorEastAsia" w:eastAsiaTheme="minorEastAsia" w:hAnsiTheme="minorEastAsia"/>
          <w:b/>
          <w:sz w:val="24"/>
          <w:u w:val="single"/>
        </w:rPr>
        <w:t>21</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14:paraId="1A1CA194" w14:textId="27E9F545"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AE5AFE">
        <w:rPr>
          <w:rFonts w:asciiTheme="minorEastAsia" w:eastAsiaTheme="minorEastAsia" w:hAnsiTheme="minorEastAsia"/>
          <w:bCs/>
          <w:sz w:val="24"/>
        </w:rPr>
        <w:t>2</w:t>
      </w:r>
      <w:r w:rsidR="008947C4">
        <w:rPr>
          <w:rFonts w:asciiTheme="minorEastAsia" w:eastAsiaTheme="minorEastAsia" w:hAnsiTheme="minorEastAsia"/>
          <w:bCs/>
          <w:sz w:val="24"/>
        </w:rPr>
        <w:t>000</w:t>
      </w:r>
      <w:r w:rsidRPr="002E44F5">
        <w:rPr>
          <w:rFonts w:asciiTheme="minorEastAsia" w:eastAsiaTheme="minorEastAsia" w:hAnsiTheme="minorEastAsia" w:hint="eastAsia"/>
          <w:bCs/>
          <w:sz w:val="24"/>
        </w:rPr>
        <w:t>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14:paraId="576F7984" w14:textId="624E1AE5"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w:t>
      </w:r>
      <w:r w:rsidR="00321374">
        <w:rPr>
          <w:rFonts w:asciiTheme="minorEastAsia" w:eastAsiaTheme="minorEastAsia" w:hAnsiTheme="minorEastAsia"/>
          <w:b/>
          <w:sz w:val="24"/>
          <w:u w:val="single"/>
        </w:rPr>
        <w:t>1</w:t>
      </w:r>
      <w:r w:rsidRPr="00111249">
        <w:rPr>
          <w:rFonts w:asciiTheme="minorEastAsia" w:eastAsiaTheme="minorEastAsia" w:hAnsiTheme="minorEastAsia"/>
          <w:b/>
          <w:sz w:val="24"/>
          <w:u w:val="single"/>
        </w:rPr>
        <w:t>年</w:t>
      </w:r>
      <w:r w:rsidR="003C38F8">
        <w:rPr>
          <w:rFonts w:asciiTheme="minorEastAsia" w:eastAsiaTheme="minorEastAsia" w:hAnsiTheme="minorEastAsia"/>
          <w:b/>
          <w:sz w:val="24"/>
          <w:u w:val="single"/>
        </w:rPr>
        <w:t>5</w:t>
      </w:r>
      <w:r w:rsidRPr="00111249">
        <w:rPr>
          <w:rFonts w:asciiTheme="minorEastAsia" w:eastAsiaTheme="minorEastAsia" w:hAnsiTheme="minorEastAsia"/>
          <w:b/>
          <w:sz w:val="24"/>
          <w:u w:val="single"/>
        </w:rPr>
        <w:t>月</w:t>
      </w:r>
      <w:r w:rsidR="003C38F8">
        <w:rPr>
          <w:rFonts w:asciiTheme="minorEastAsia" w:eastAsiaTheme="minorEastAsia" w:hAnsiTheme="minorEastAsia"/>
          <w:b/>
          <w:sz w:val="24"/>
          <w:u w:val="single"/>
        </w:rPr>
        <w:t>21</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w:t>
      </w:r>
      <w:proofErr w:type="gramStart"/>
      <w:r w:rsidRPr="00111249">
        <w:rPr>
          <w:rFonts w:asciiTheme="minorEastAsia" w:eastAsiaTheme="minorEastAsia" w:hAnsiTheme="minorEastAsia" w:hint="eastAsia"/>
          <w:sz w:val="24"/>
        </w:rPr>
        <w:t>不</w:t>
      </w:r>
      <w:proofErr w:type="gramEnd"/>
      <w:r w:rsidRPr="00111249">
        <w:rPr>
          <w:rFonts w:asciiTheme="minorEastAsia" w:eastAsiaTheme="minorEastAsia" w:hAnsiTheme="minorEastAsia" w:hint="eastAsia"/>
          <w:sz w:val="24"/>
        </w:rPr>
        <w:t>候。</w:t>
      </w:r>
    </w:p>
    <w:p w14:paraId="6A95931E" w14:textId="77777777"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14:paraId="0739E1C2" w14:textId="29875E3C"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w:t>
      </w:r>
      <w:r w:rsidR="003C38F8">
        <w:rPr>
          <w:rFonts w:asciiTheme="minorEastAsia" w:eastAsiaTheme="minorEastAsia" w:hAnsiTheme="minorEastAsia" w:hint="eastAsia"/>
          <w:sz w:val="24"/>
        </w:rPr>
        <w:t>宫</w:t>
      </w:r>
      <w:r w:rsidRPr="00111249">
        <w:rPr>
          <w:rFonts w:asciiTheme="minorEastAsia" w:eastAsiaTheme="minorEastAsia" w:hAnsiTheme="minorEastAsia" w:hint="eastAsia"/>
          <w:sz w:val="24"/>
        </w:rPr>
        <w:t>老师，电话：0431-85716512</w:t>
      </w:r>
    </w:p>
    <w:p w14:paraId="52968C9E" w14:textId="77777777"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14:paraId="749D6BA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14:paraId="5636DE59" w14:textId="77777777"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14:paraId="11FCD4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14:paraId="2B77AA3F"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14:paraId="28CAEB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14:paraId="0BBD8668"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14:paraId="00DA093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14:paraId="47A1519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14:paraId="12C4AF75"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4．投标费用与投标保证金：</w:t>
      </w:r>
    </w:p>
    <w:p w14:paraId="1E8BDC0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14:paraId="76846E5A" w14:textId="1309AD33"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r w:rsidR="00321374" w:rsidRPr="00321374">
        <w:rPr>
          <w:rFonts w:asciiTheme="minorEastAsia" w:eastAsiaTheme="minorEastAsia" w:hAnsiTheme="minorEastAsia" w:hint="eastAsia"/>
          <w:b/>
          <w:sz w:val="24"/>
          <w:highlight w:val="red"/>
        </w:rPr>
        <w:t>切勿将投标保证金转入到学校账户。</w:t>
      </w:r>
    </w:p>
    <w:p w14:paraId="518A57E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14:paraId="435BE1D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14:paraId="36F488B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14:paraId="5E2CCA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14:paraId="777419D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14:paraId="3C0FFCF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户名：长春工业大学</w:t>
      </w:r>
    </w:p>
    <w:p w14:paraId="4C692C1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开户行名称：建行长春高新技术产业开发区支行</w:t>
      </w:r>
    </w:p>
    <w:p w14:paraId="79CD07FA"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14:paraId="49B806AB"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14:paraId="33E4A9E9" w14:textId="77777777"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4.8</w:t>
      </w:r>
      <w:r w:rsidRPr="00E516FF">
        <w:rPr>
          <w:rFonts w:asciiTheme="minorEastAsia" w:eastAsiaTheme="minorEastAsia" w:hAnsiTheme="minorEastAsia" w:hint="eastAsia"/>
          <w:sz w:val="24"/>
        </w:rPr>
        <w:t>下列情况之一发生时，投标保证金将不予退还：</w:t>
      </w:r>
    </w:p>
    <w:p w14:paraId="665716AD"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14:paraId="360DCC2E" w14:textId="77777777"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14:paraId="4A5ED8AD"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14:paraId="33AB4821"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14:paraId="4CFAE750"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14:paraId="5088D349"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14:paraId="2C1E6E96"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14:paraId="26854CE1"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14:paraId="62E32C27" w14:textId="77777777"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14:paraId="4021BAE5"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14:paraId="690BBE27" w14:textId="77777777"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14:paraId="028ACBA4" w14:textId="77777777"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14:paraId="21B3148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14:paraId="6E26DFCC"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14:paraId="64648FC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14:paraId="00EC396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14:paraId="01621CA7" w14:textId="77777777"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14:paraId="2BF1E10D"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14:paraId="79537F6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7.2证明投标人具有合格资格的文件资料。</w:t>
      </w:r>
    </w:p>
    <w:p w14:paraId="134B9582"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14:paraId="55B35A7E" w14:textId="77777777"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14:paraId="5CA36B70" w14:textId="77777777"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14:paraId="045D9576"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14:paraId="153B8751"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14:paraId="27C2F1CA"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14:paraId="7CC2912B" w14:textId="77777777"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14:paraId="4F482711" w14:textId="77777777"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14:paraId="1E0F882D"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14:paraId="54E7E762"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14:paraId="5FA48DEA" w14:textId="77777777"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14:paraId="46E538C0" w14:textId="77777777"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14:paraId="62BF096C"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w:t>
      </w:r>
      <w:r w:rsidR="001B5A66" w:rsidRPr="00111249">
        <w:rPr>
          <w:rFonts w:asciiTheme="minorEastAsia" w:eastAsiaTheme="minorEastAsia" w:hAnsiTheme="minorEastAsia" w:hint="eastAsia"/>
          <w:sz w:val="24"/>
        </w:rPr>
        <w:lastRenderedPageBreak/>
        <w:t>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14:paraId="55D94EBF" w14:textId="77777777"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14:paraId="0CAEDF6A" w14:textId="77777777"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14:paraId="2BBD99CF"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14:paraId="23C26BCC"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14:paraId="74AE4387" w14:textId="77777777"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14:paraId="5C618AC0" w14:textId="77777777"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14:paraId="2514D991" w14:textId="77777777"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14:paraId="2BEB6625" w14:textId="77777777"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14:paraId="00BA6473" w14:textId="77777777" w:rsidR="00720B51" w:rsidRPr="00111249" w:rsidRDefault="00720B51" w:rsidP="00E516FF">
      <w:pPr>
        <w:jc w:val="left"/>
        <w:rPr>
          <w:rFonts w:asciiTheme="minorEastAsia" w:eastAsiaTheme="minorEastAsia" w:hAnsiTheme="minorEastAsia"/>
          <w:b/>
          <w:bCs/>
          <w:sz w:val="36"/>
        </w:rPr>
      </w:pPr>
    </w:p>
    <w:p w14:paraId="09AC3C70" w14:textId="77777777" w:rsidR="00720B51" w:rsidRDefault="00720B51">
      <w:pPr>
        <w:jc w:val="center"/>
        <w:rPr>
          <w:rFonts w:asciiTheme="minorEastAsia" w:eastAsiaTheme="minorEastAsia" w:hAnsiTheme="minorEastAsia"/>
          <w:b/>
          <w:bCs/>
          <w:sz w:val="36"/>
        </w:rPr>
      </w:pPr>
    </w:p>
    <w:p w14:paraId="2F97520E" w14:textId="77777777" w:rsidR="00D66743" w:rsidRDefault="00D66743">
      <w:pPr>
        <w:jc w:val="center"/>
        <w:rPr>
          <w:rFonts w:asciiTheme="minorEastAsia" w:eastAsiaTheme="minorEastAsia" w:hAnsiTheme="minorEastAsia"/>
          <w:b/>
          <w:bCs/>
          <w:sz w:val="36"/>
        </w:rPr>
      </w:pPr>
    </w:p>
    <w:p w14:paraId="5B33BF5C" w14:textId="77777777" w:rsidR="00D66743" w:rsidRDefault="00D66743">
      <w:pPr>
        <w:jc w:val="center"/>
        <w:rPr>
          <w:rFonts w:asciiTheme="minorEastAsia" w:eastAsiaTheme="minorEastAsia" w:hAnsiTheme="minorEastAsia"/>
          <w:b/>
          <w:bCs/>
          <w:sz w:val="36"/>
        </w:rPr>
      </w:pPr>
    </w:p>
    <w:p w14:paraId="2C96189F" w14:textId="77777777"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lastRenderedPageBreak/>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14:paraId="153B587E" w14:textId="77777777"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14:paraId="20BE8D40" w14:textId="6126A7E0"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4E619D" w:rsidRPr="004E619D">
        <w:rPr>
          <w:rFonts w:asciiTheme="minorEastAsia" w:eastAsiaTheme="minorEastAsia" w:hAnsiTheme="minorEastAsia" w:hint="eastAsia"/>
          <w:b/>
          <w:sz w:val="24"/>
        </w:rPr>
        <w:t>长春工业大学专业评估大数据分析平台采购项目</w:t>
      </w:r>
    </w:p>
    <w:p w14:paraId="493DA1EC" w14:textId="35EB5293"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A76537">
        <w:rPr>
          <w:rFonts w:asciiTheme="minorEastAsia" w:eastAsiaTheme="minorEastAsia" w:hAnsiTheme="minorEastAsia"/>
          <w:sz w:val="24"/>
        </w:rPr>
        <w:t>15</w:t>
      </w:r>
      <w:r w:rsidRPr="00347380">
        <w:rPr>
          <w:rFonts w:asciiTheme="minorEastAsia" w:eastAsiaTheme="minorEastAsia" w:hAnsiTheme="minorEastAsia" w:hint="eastAsia"/>
          <w:sz w:val="24"/>
        </w:rPr>
        <w:t>万元  不接受超出预算的报价</w:t>
      </w:r>
    </w:p>
    <w:p w14:paraId="2371AF30" w14:textId="77777777" w:rsidR="00A76537" w:rsidRDefault="00A76537" w:rsidP="00A76537">
      <w:pPr>
        <w:numPr>
          <w:ilvl w:val="0"/>
          <w:numId w:val="7"/>
        </w:num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货物名称：</w:t>
      </w:r>
      <w:r>
        <w:rPr>
          <w:rFonts w:ascii="宋体" w:hAnsi="宋体" w:cs="宋体" w:hint="eastAsia"/>
          <w:b/>
          <w:sz w:val="24"/>
        </w:rPr>
        <w:t>专业评估大数据分析平台</w:t>
      </w:r>
      <w:r>
        <w:rPr>
          <w:rFonts w:ascii="宋体" w:hAnsi="宋体" w:cs="宋体" w:hint="eastAsia"/>
          <w:b/>
          <w:sz w:val="24"/>
          <w:lang w:val="zh-CN"/>
        </w:rPr>
        <w:t xml:space="preserve">        数量及数量单位：</w:t>
      </w:r>
      <w:r>
        <w:rPr>
          <w:rFonts w:ascii="宋体" w:hAnsi="宋体" w:cs="宋体" w:hint="eastAsia"/>
          <w:b/>
          <w:sz w:val="24"/>
        </w:rPr>
        <w:t>1套</w:t>
      </w:r>
      <w:r>
        <w:rPr>
          <w:rFonts w:ascii="宋体" w:hAnsi="宋体" w:cs="宋体" w:hint="eastAsia"/>
          <w:b/>
          <w:sz w:val="24"/>
          <w:lang w:val="zh-CN"/>
        </w:rPr>
        <w:t xml:space="preserve">  </w:t>
      </w:r>
    </w:p>
    <w:p w14:paraId="3B2F813B" w14:textId="77777777" w:rsidR="00A76537" w:rsidRDefault="00A76537" w:rsidP="00A76537">
      <w:pPr>
        <w:autoSpaceDE w:val="0"/>
        <w:autoSpaceDN w:val="0"/>
        <w:adjustRightInd w:val="0"/>
        <w:spacing w:line="360" w:lineRule="auto"/>
        <w:ind w:firstLine="480"/>
        <w:rPr>
          <w:rFonts w:ascii="宋体" w:hAnsi="宋体" w:cs="宋体"/>
          <w:b/>
          <w:sz w:val="24"/>
          <w:lang w:val="zh-CN"/>
        </w:rPr>
      </w:pPr>
      <w:r>
        <w:rPr>
          <w:rFonts w:ascii="宋体" w:hAnsi="宋体" w:cs="宋体" w:hint="eastAsia"/>
          <w:b/>
          <w:sz w:val="24"/>
          <w:lang w:val="zh-CN"/>
        </w:rPr>
        <w:t>功能、配置和主要技术要求：</w:t>
      </w:r>
    </w:p>
    <w:p w14:paraId="287D758C" w14:textId="77777777" w:rsidR="00A76537" w:rsidRDefault="00A76537" w:rsidP="00A76537">
      <w:pPr>
        <w:autoSpaceDE w:val="0"/>
        <w:autoSpaceDN w:val="0"/>
        <w:adjustRightInd w:val="0"/>
        <w:spacing w:line="360" w:lineRule="auto"/>
        <w:ind w:firstLine="899"/>
        <w:rPr>
          <w:rFonts w:ascii="宋体" w:hAnsi="宋体" w:cs="宋体"/>
          <w:b/>
          <w:sz w:val="24"/>
        </w:rPr>
      </w:pPr>
      <w:r>
        <w:rPr>
          <w:rFonts w:ascii="宋体" w:hAnsi="宋体" w:cs="宋体" w:hint="eastAsia"/>
          <w:b/>
          <w:sz w:val="24"/>
        </w:rPr>
        <w:t>功能：支持专业根据工程教育专业认证范式进行专业建设改造和创建</w:t>
      </w:r>
      <w:r>
        <w:rPr>
          <w:rFonts w:ascii="宋体" w:hAnsi="宋体" w:cs="宋体" w:hint="eastAsia"/>
          <w:b/>
          <w:sz w:val="24"/>
          <w:lang w:val="zh-CN"/>
        </w:rPr>
        <w:t>专业建设质量保障体系</w:t>
      </w:r>
      <w:r>
        <w:rPr>
          <w:rFonts w:ascii="宋体" w:hAnsi="宋体" w:cs="宋体" w:hint="eastAsia"/>
          <w:b/>
          <w:sz w:val="24"/>
        </w:rPr>
        <w:t>，主要功能包括专业建设、课程建设、采集点建设、工作台协同工作。</w:t>
      </w:r>
    </w:p>
    <w:p w14:paraId="70134FC7" w14:textId="77777777" w:rsidR="00A76537" w:rsidRDefault="00A76537" w:rsidP="00A76537">
      <w:pPr>
        <w:autoSpaceDE w:val="0"/>
        <w:autoSpaceDN w:val="0"/>
        <w:adjustRightInd w:val="0"/>
        <w:spacing w:line="360" w:lineRule="auto"/>
        <w:ind w:firstLine="899"/>
        <w:rPr>
          <w:rFonts w:ascii="宋体" w:hAnsi="宋体" w:cs="宋体"/>
          <w:b/>
          <w:sz w:val="24"/>
        </w:rPr>
      </w:pPr>
      <w:r>
        <w:rPr>
          <w:rFonts w:ascii="宋体" w:hAnsi="宋体" w:cs="宋体" w:hint="eastAsia"/>
          <w:b/>
          <w:sz w:val="24"/>
        </w:rPr>
        <w:t>主要技术要求：</w:t>
      </w:r>
    </w:p>
    <w:p w14:paraId="2FE86FEB" w14:textId="77777777" w:rsidR="00A76537" w:rsidRDefault="00A76537" w:rsidP="00A76537">
      <w:pPr>
        <w:numPr>
          <w:ilvl w:val="0"/>
          <w:numId w:val="8"/>
        </w:numPr>
        <w:tabs>
          <w:tab w:val="left" w:pos="840"/>
        </w:tabs>
        <w:autoSpaceDE w:val="0"/>
        <w:autoSpaceDN w:val="0"/>
        <w:adjustRightInd w:val="0"/>
        <w:spacing w:line="360" w:lineRule="auto"/>
        <w:rPr>
          <w:rFonts w:ascii="宋体" w:hAnsi="宋体" w:cs="宋体"/>
          <w:b/>
          <w:sz w:val="24"/>
        </w:rPr>
      </w:pPr>
      <w:r>
        <w:rPr>
          <w:rFonts w:ascii="宋体" w:hAnsi="宋体" w:cs="宋体" w:hint="eastAsia"/>
          <w:b/>
          <w:sz w:val="24"/>
        </w:rPr>
        <w:t>云端部署平台，功能参数要求如下：</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7540"/>
      </w:tblGrid>
      <w:tr w:rsidR="00A76537" w:rsidRPr="0004338D" w14:paraId="221C3E94" w14:textId="77777777" w:rsidTr="007F78C6">
        <w:trPr>
          <w:trHeight w:val="526"/>
        </w:trPr>
        <w:tc>
          <w:tcPr>
            <w:tcW w:w="1370" w:type="dxa"/>
            <w:shd w:val="clear" w:color="auto" w:fill="auto"/>
            <w:vAlign w:val="center"/>
          </w:tcPr>
          <w:p w14:paraId="031A5022" w14:textId="77777777" w:rsidR="00A76537" w:rsidRPr="0004338D" w:rsidRDefault="00A76537" w:rsidP="007F78C6">
            <w:pPr>
              <w:tabs>
                <w:tab w:val="left" w:pos="840"/>
              </w:tabs>
              <w:autoSpaceDE w:val="0"/>
              <w:autoSpaceDN w:val="0"/>
              <w:adjustRightInd w:val="0"/>
              <w:spacing w:line="360" w:lineRule="auto"/>
              <w:rPr>
                <w:rFonts w:ascii="宋体" w:hAnsi="宋体" w:cs="宋体"/>
                <w:b/>
                <w:bCs/>
                <w:color w:val="000000"/>
                <w:kern w:val="0"/>
                <w:sz w:val="24"/>
              </w:rPr>
            </w:pPr>
            <w:r w:rsidRPr="0004338D">
              <w:rPr>
                <w:rFonts w:ascii="宋体" w:hAnsi="宋体" w:cs="宋体" w:hint="eastAsia"/>
                <w:b/>
                <w:sz w:val="24"/>
              </w:rPr>
              <w:t xml:space="preserve"> </w:t>
            </w:r>
            <w:r w:rsidRPr="0004338D">
              <w:rPr>
                <w:rFonts w:ascii="宋体" w:hAnsi="宋体" w:cs="宋体" w:hint="eastAsia"/>
                <w:b/>
                <w:bCs/>
                <w:color w:val="000000"/>
                <w:kern w:val="0"/>
                <w:sz w:val="24"/>
              </w:rPr>
              <w:t>模块名称</w:t>
            </w:r>
          </w:p>
        </w:tc>
        <w:tc>
          <w:tcPr>
            <w:tcW w:w="7540" w:type="dxa"/>
            <w:shd w:val="clear" w:color="auto" w:fill="auto"/>
            <w:vAlign w:val="center"/>
          </w:tcPr>
          <w:p w14:paraId="2380DFF3" w14:textId="77777777" w:rsidR="00A76537" w:rsidRPr="0004338D" w:rsidRDefault="00A76537" w:rsidP="007F78C6">
            <w:pPr>
              <w:widowControl/>
              <w:jc w:val="center"/>
              <w:rPr>
                <w:rFonts w:ascii="宋体" w:hAnsi="宋体" w:cs="宋体"/>
                <w:b/>
                <w:bCs/>
                <w:color w:val="000000"/>
                <w:kern w:val="0"/>
                <w:sz w:val="24"/>
              </w:rPr>
            </w:pPr>
            <w:r w:rsidRPr="0004338D">
              <w:rPr>
                <w:rFonts w:ascii="宋体" w:hAnsi="宋体" w:cs="宋体" w:hint="eastAsia"/>
                <w:b/>
                <w:bCs/>
                <w:color w:val="000000"/>
                <w:kern w:val="0"/>
                <w:sz w:val="24"/>
              </w:rPr>
              <w:t>参数</w:t>
            </w:r>
          </w:p>
        </w:tc>
      </w:tr>
      <w:tr w:rsidR="00A76537" w:rsidRPr="0004338D" w14:paraId="64795481" w14:textId="77777777" w:rsidTr="007F78C6">
        <w:trPr>
          <w:trHeight w:val="526"/>
        </w:trPr>
        <w:tc>
          <w:tcPr>
            <w:tcW w:w="1370" w:type="dxa"/>
            <w:shd w:val="clear" w:color="auto" w:fill="auto"/>
            <w:vAlign w:val="center"/>
          </w:tcPr>
          <w:p w14:paraId="30998151" w14:textId="77777777" w:rsidR="00A76537" w:rsidRPr="0004338D" w:rsidRDefault="00A76537" w:rsidP="007F78C6">
            <w:pPr>
              <w:tabs>
                <w:tab w:val="left" w:pos="840"/>
              </w:tabs>
              <w:autoSpaceDE w:val="0"/>
              <w:autoSpaceDN w:val="0"/>
              <w:adjustRightInd w:val="0"/>
              <w:spacing w:line="360" w:lineRule="auto"/>
              <w:rPr>
                <w:rFonts w:ascii="宋体" w:hAnsi="宋体" w:cs="宋体"/>
                <w:b/>
                <w:sz w:val="24"/>
              </w:rPr>
            </w:pPr>
            <w:r w:rsidRPr="0004338D">
              <w:rPr>
                <w:rFonts w:ascii="宋体" w:hAnsi="宋体" w:cs="宋体" w:hint="eastAsia"/>
                <w:bCs/>
                <w:sz w:val="24"/>
              </w:rPr>
              <w:t>角色管理</w:t>
            </w:r>
          </w:p>
        </w:tc>
        <w:tc>
          <w:tcPr>
            <w:tcW w:w="7540" w:type="dxa"/>
            <w:shd w:val="clear" w:color="auto" w:fill="auto"/>
            <w:vAlign w:val="center"/>
          </w:tcPr>
          <w:p w14:paraId="0C02DA32" w14:textId="77777777" w:rsidR="00A76537" w:rsidRPr="0004338D" w:rsidRDefault="00A76537" w:rsidP="007F78C6">
            <w:pPr>
              <w:widowControl/>
              <w:jc w:val="left"/>
              <w:rPr>
                <w:rFonts w:ascii="宋体" w:hAnsi="宋体" w:cs="宋体"/>
                <w:b/>
                <w:bCs/>
                <w:color w:val="000000"/>
                <w:kern w:val="0"/>
                <w:sz w:val="24"/>
              </w:rPr>
            </w:pPr>
            <w:r w:rsidRPr="0004338D">
              <w:rPr>
                <w:rFonts w:ascii="宋体" w:hAnsi="宋体" w:cs="宋体" w:hint="eastAsia"/>
                <w:color w:val="000000"/>
                <w:kern w:val="0"/>
                <w:sz w:val="24"/>
              </w:rPr>
              <w:t>提供专业负责人、课程负责人、公共课专业负责人、公共课负责人、教师、学生等用户角色。支持一个账号多个角色，并实现一键切换角色，无需重复登录。</w:t>
            </w:r>
          </w:p>
        </w:tc>
      </w:tr>
      <w:tr w:rsidR="00A76537" w:rsidRPr="0004338D" w14:paraId="585904D8" w14:textId="77777777" w:rsidTr="007F78C6">
        <w:tc>
          <w:tcPr>
            <w:tcW w:w="1370" w:type="dxa"/>
            <w:vMerge w:val="restart"/>
            <w:shd w:val="clear" w:color="auto" w:fill="auto"/>
            <w:vAlign w:val="center"/>
          </w:tcPr>
          <w:p w14:paraId="1DABB660" w14:textId="77777777" w:rsidR="00A76537" w:rsidRPr="0004338D" w:rsidRDefault="00A76537" w:rsidP="007F78C6">
            <w:pPr>
              <w:widowControl/>
              <w:jc w:val="center"/>
              <w:rPr>
                <w:rFonts w:ascii="宋体" w:hAnsi="宋体" w:cs="宋体"/>
                <w:color w:val="000000"/>
                <w:kern w:val="0"/>
                <w:sz w:val="24"/>
              </w:rPr>
            </w:pPr>
            <w:r w:rsidRPr="0004338D">
              <w:rPr>
                <w:rFonts w:ascii="宋体" w:hAnsi="宋体" w:cs="宋体" w:hint="eastAsia"/>
                <w:color w:val="000000"/>
                <w:kern w:val="0"/>
                <w:sz w:val="24"/>
              </w:rPr>
              <w:t>工作台</w:t>
            </w:r>
          </w:p>
        </w:tc>
        <w:tc>
          <w:tcPr>
            <w:tcW w:w="7540" w:type="dxa"/>
            <w:shd w:val="clear" w:color="auto" w:fill="auto"/>
            <w:vAlign w:val="center"/>
          </w:tcPr>
          <w:p w14:paraId="5F804EB9"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消息提醒：专业负责人可以随时查看课程负责人的工作进度，包括课程大纲、课程达成度计算以及课程评价报告的完成情况；</w:t>
            </w:r>
          </w:p>
        </w:tc>
      </w:tr>
      <w:tr w:rsidR="00A76537" w:rsidRPr="0004338D" w14:paraId="7277640F" w14:textId="77777777" w:rsidTr="007F78C6">
        <w:tc>
          <w:tcPr>
            <w:tcW w:w="1370" w:type="dxa"/>
            <w:vMerge/>
            <w:shd w:val="clear" w:color="auto" w:fill="auto"/>
            <w:vAlign w:val="center"/>
          </w:tcPr>
          <w:p w14:paraId="6A1BB30D"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43B0D8BB"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分发：专业负责人可以管理教学大纲并将教学大纲批量分发给课程负责人，可以按照培养方案版本、认证课程类别、课程名称或课程编号进行查询；</w:t>
            </w:r>
          </w:p>
        </w:tc>
      </w:tr>
      <w:tr w:rsidR="00A76537" w:rsidRPr="0004338D" w14:paraId="0C2FC377" w14:textId="77777777" w:rsidTr="007F78C6">
        <w:tc>
          <w:tcPr>
            <w:tcW w:w="1370" w:type="dxa"/>
            <w:vMerge/>
            <w:shd w:val="clear" w:color="auto" w:fill="auto"/>
            <w:vAlign w:val="center"/>
          </w:tcPr>
          <w:p w14:paraId="69468364"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512B7B8D"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审核：专业负责人可以审核课程负责人提交的教学大纲、课程评价报告和课程达成度，可以通过“培养方案名称”，“认证课程类别”，“教学大纲”，“课程评价报告”，“课程目标达成度”，“课程名称/课程编号”等字段进行查询。</w:t>
            </w:r>
          </w:p>
        </w:tc>
      </w:tr>
      <w:tr w:rsidR="00A76537" w:rsidRPr="0004338D" w14:paraId="193642A7" w14:textId="77777777" w:rsidTr="007F78C6">
        <w:tc>
          <w:tcPr>
            <w:tcW w:w="1370" w:type="dxa"/>
            <w:vMerge w:val="restart"/>
            <w:shd w:val="clear" w:color="auto" w:fill="auto"/>
            <w:vAlign w:val="center"/>
          </w:tcPr>
          <w:p w14:paraId="1F6A6DA5" w14:textId="77777777" w:rsidR="00A76537" w:rsidRPr="0004338D" w:rsidRDefault="00A76537" w:rsidP="007F78C6">
            <w:pPr>
              <w:widowControl/>
              <w:jc w:val="center"/>
              <w:rPr>
                <w:rFonts w:ascii="宋体" w:hAnsi="宋体" w:cs="宋体"/>
                <w:color w:val="000000"/>
                <w:kern w:val="0"/>
                <w:sz w:val="24"/>
              </w:rPr>
            </w:pPr>
            <w:r w:rsidRPr="0004338D">
              <w:rPr>
                <w:rFonts w:ascii="宋体" w:hAnsi="宋体" w:cs="宋体" w:hint="eastAsia"/>
                <w:color w:val="000000"/>
                <w:kern w:val="0"/>
                <w:sz w:val="24"/>
              </w:rPr>
              <w:t>培养方案</w:t>
            </w:r>
          </w:p>
        </w:tc>
        <w:tc>
          <w:tcPr>
            <w:tcW w:w="7540" w:type="dxa"/>
            <w:shd w:val="clear" w:color="auto" w:fill="auto"/>
            <w:vAlign w:val="center"/>
          </w:tcPr>
          <w:p w14:paraId="50FD1C5F"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方案管理：专业负责人可以进行培养方案的增删改查，支持在线编辑、快捷查找替换</w:t>
            </w:r>
            <w:proofErr w:type="gramStart"/>
            <w:r w:rsidRPr="0004338D">
              <w:rPr>
                <w:rFonts w:ascii="宋体" w:hAnsi="宋体" w:cs="宋体" w:hint="eastAsia"/>
                <w:color w:val="000000"/>
                <w:kern w:val="0"/>
                <w:sz w:val="24"/>
              </w:rPr>
              <w:t>和另存功能</w:t>
            </w:r>
            <w:proofErr w:type="gramEnd"/>
            <w:r w:rsidRPr="0004338D">
              <w:rPr>
                <w:rFonts w:ascii="宋体" w:hAnsi="宋体" w:cs="宋体" w:hint="eastAsia"/>
                <w:color w:val="000000"/>
                <w:kern w:val="0"/>
                <w:sz w:val="24"/>
              </w:rPr>
              <w:t>；</w:t>
            </w:r>
          </w:p>
        </w:tc>
      </w:tr>
      <w:tr w:rsidR="00A76537" w:rsidRPr="0004338D" w14:paraId="2D72182C" w14:textId="77777777" w:rsidTr="007F78C6">
        <w:tc>
          <w:tcPr>
            <w:tcW w:w="1370" w:type="dxa"/>
            <w:vMerge/>
            <w:shd w:val="clear" w:color="auto" w:fill="auto"/>
            <w:vAlign w:val="center"/>
          </w:tcPr>
          <w:p w14:paraId="51A7C7D9"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2CAABF1A"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结构化数据：专业负责人可以结构化培养目标、毕业要求及其指标点内容，自动形成毕业要求与培养目标、毕业要求与通用标准的支撑关系矩阵，支持双击快速建立联系；</w:t>
            </w:r>
          </w:p>
        </w:tc>
      </w:tr>
      <w:tr w:rsidR="00A76537" w:rsidRPr="0004338D" w14:paraId="551DA3A7" w14:textId="77777777" w:rsidTr="007F78C6">
        <w:tc>
          <w:tcPr>
            <w:tcW w:w="1370" w:type="dxa"/>
            <w:vMerge/>
            <w:shd w:val="clear" w:color="auto" w:fill="auto"/>
            <w:vAlign w:val="center"/>
          </w:tcPr>
          <w:p w14:paraId="0D160DA7"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221685F4"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课程体系：支持一键导入课程，自动形成课程体系与毕业要求指标点的支撑关系矩阵和学分统计表，专业负责人可以快捷设置，支持显示每个指标点对应的课程及支撑权重，同时支持显示每门课程对应的支撑指标点内容，便于专业负责人根据整体情况进行调整；</w:t>
            </w:r>
          </w:p>
        </w:tc>
      </w:tr>
      <w:tr w:rsidR="00A76537" w:rsidRPr="0004338D" w14:paraId="6BCF5C98" w14:textId="77777777" w:rsidTr="007F78C6">
        <w:tc>
          <w:tcPr>
            <w:tcW w:w="1370" w:type="dxa"/>
            <w:vMerge/>
            <w:shd w:val="clear" w:color="auto" w:fill="auto"/>
            <w:vAlign w:val="center"/>
          </w:tcPr>
          <w:p w14:paraId="6D1C187B"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69E40637"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修订记录：系统自动记录培养方案的修订过程，自动形成修订记录，也支持在线编辑和自动上传修订记录。</w:t>
            </w:r>
          </w:p>
        </w:tc>
      </w:tr>
      <w:tr w:rsidR="00A76537" w:rsidRPr="0004338D" w14:paraId="2E80A616" w14:textId="77777777" w:rsidTr="007F78C6">
        <w:tc>
          <w:tcPr>
            <w:tcW w:w="1370" w:type="dxa"/>
            <w:vMerge w:val="restart"/>
            <w:shd w:val="clear" w:color="auto" w:fill="auto"/>
            <w:vAlign w:val="center"/>
          </w:tcPr>
          <w:p w14:paraId="0D2033A6" w14:textId="77777777" w:rsidR="00A76537" w:rsidRPr="0004338D" w:rsidRDefault="00A76537" w:rsidP="007F78C6">
            <w:pPr>
              <w:widowControl/>
              <w:jc w:val="center"/>
              <w:rPr>
                <w:rFonts w:ascii="宋体" w:hAnsi="宋体" w:cs="宋体"/>
                <w:color w:val="000000"/>
                <w:kern w:val="0"/>
                <w:sz w:val="24"/>
              </w:rPr>
            </w:pPr>
            <w:r w:rsidRPr="0004338D">
              <w:rPr>
                <w:rFonts w:ascii="宋体" w:hAnsi="宋体" w:cs="宋体" w:hint="eastAsia"/>
                <w:color w:val="000000"/>
                <w:kern w:val="0"/>
                <w:sz w:val="24"/>
              </w:rPr>
              <w:t>教学大纲</w:t>
            </w:r>
          </w:p>
        </w:tc>
        <w:tc>
          <w:tcPr>
            <w:tcW w:w="7540" w:type="dxa"/>
            <w:shd w:val="clear" w:color="auto" w:fill="auto"/>
            <w:vAlign w:val="center"/>
          </w:tcPr>
          <w:p w14:paraId="276A27AB"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专业负责人可以新建、批量导入、修改、删除教学大纲，可以根据“培</w:t>
            </w:r>
            <w:r w:rsidRPr="0004338D">
              <w:rPr>
                <w:rFonts w:ascii="宋体" w:hAnsi="宋体" w:cs="宋体" w:hint="eastAsia"/>
                <w:color w:val="000000"/>
                <w:kern w:val="0"/>
                <w:sz w:val="24"/>
              </w:rPr>
              <w:lastRenderedPageBreak/>
              <w:t>养方案版本”，“认证课程类别”，“课程名称”，“教学大纲名称”或“教学大纲版本”进行筛选查询；</w:t>
            </w:r>
          </w:p>
        </w:tc>
      </w:tr>
      <w:tr w:rsidR="00A76537" w:rsidRPr="0004338D" w14:paraId="6FCB5772" w14:textId="77777777" w:rsidTr="007F78C6">
        <w:tc>
          <w:tcPr>
            <w:tcW w:w="1370" w:type="dxa"/>
            <w:vMerge/>
            <w:shd w:val="clear" w:color="auto" w:fill="auto"/>
            <w:vAlign w:val="center"/>
          </w:tcPr>
          <w:p w14:paraId="1870611A"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2A49E462" w14:textId="77777777" w:rsidR="00A76537" w:rsidRPr="0004338D" w:rsidRDefault="00A76537" w:rsidP="007F78C6">
            <w:pPr>
              <w:widowControl/>
              <w:rPr>
                <w:rFonts w:ascii="宋体" w:hAnsi="宋体" w:cs="宋体"/>
                <w:color w:val="000000"/>
                <w:kern w:val="0"/>
                <w:sz w:val="24"/>
              </w:rPr>
            </w:pPr>
            <w:r w:rsidRPr="0004338D">
              <w:rPr>
                <w:rFonts w:ascii="宋体" w:hAnsi="宋体" w:cs="宋体" w:hint="eastAsia"/>
                <w:color w:val="000000"/>
                <w:kern w:val="0"/>
                <w:sz w:val="24"/>
              </w:rPr>
              <w:t>大纲管理：支持课程负责人管理教学大纲，并对教学大纲进行在线编辑、快速查找替换</w:t>
            </w:r>
            <w:proofErr w:type="gramStart"/>
            <w:r w:rsidRPr="0004338D">
              <w:rPr>
                <w:rFonts w:ascii="宋体" w:hAnsi="宋体" w:cs="宋体" w:hint="eastAsia"/>
                <w:color w:val="000000"/>
                <w:kern w:val="0"/>
                <w:sz w:val="24"/>
              </w:rPr>
              <w:t>和另存功能</w:t>
            </w:r>
            <w:proofErr w:type="gramEnd"/>
            <w:r w:rsidRPr="0004338D">
              <w:rPr>
                <w:rFonts w:ascii="宋体" w:hAnsi="宋体" w:cs="宋体" w:hint="eastAsia"/>
                <w:color w:val="000000"/>
                <w:kern w:val="0"/>
                <w:sz w:val="24"/>
              </w:rPr>
              <w:t>；</w:t>
            </w:r>
          </w:p>
        </w:tc>
      </w:tr>
      <w:tr w:rsidR="00A76537" w:rsidRPr="0004338D" w14:paraId="2E760654" w14:textId="77777777" w:rsidTr="007F78C6">
        <w:tc>
          <w:tcPr>
            <w:tcW w:w="1370" w:type="dxa"/>
            <w:vMerge/>
            <w:shd w:val="clear" w:color="auto" w:fill="auto"/>
            <w:vAlign w:val="center"/>
          </w:tcPr>
          <w:p w14:paraId="66E69411"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36CB407F"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修订记录：系统自动记录教学大纲的修订过程，自动形成修订记录，也支持在线编辑和自动上传修订记录；</w:t>
            </w:r>
          </w:p>
        </w:tc>
      </w:tr>
      <w:tr w:rsidR="00A76537" w:rsidRPr="0004338D" w14:paraId="01159AAB" w14:textId="77777777" w:rsidTr="007F78C6">
        <w:tc>
          <w:tcPr>
            <w:tcW w:w="1370" w:type="dxa"/>
            <w:vMerge/>
            <w:shd w:val="clear" w:color="auto" w:fill="auto"/>
            <w:vAlign w:val="center"/>
          </w:tcPr>
          <w:p w14:paraId="00DD9538"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4FB22A82"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结构化数据：课程负责人可以结构化课程目标，自动形成毕业要求指标点与课程目标的支撑关系矩阵，支持双击快速建立联系；同时可以设置课程考核与成绩评定、教学方法与教学内容，并建立其与课程目标的对应关系。</w:t>
            </w:r>
          </w:p>
        </w:tc>
      </w:tr>
      <w:tr w:rsidR="00A76537" w:rsidRPr="0004338D" w14:paraId="0F05D571" w14:textId="77777777" w:rsidTr="007F78C6">
        <w:tc>
          <w:tcPr>
            <w:tcW w:w="1370" w:type="dxa"/>
            <w:vMerge w:val="restart"/>
            <w:shd w:val="clear" w:color="auto" w:fill="auto"/>
            <w:vAlign w:val="center"/>
          </w:tcPr>
          <w:p w14:paraId="34DB3E1B" w14:textId="77777777" w:rsidR="00A76537" w:rsidRPr="0004338D" w:rsidRDefault="00A76537" w:rsidP="007F78C6">
            <w:pPr>
              <w:widowControl/>
              <w:jc w:val="center"/>
              <w:rPr>
                <w:rFonts w:ascii="宋体" w:hAnsi="宋体" w:cs="宋体"/>
                <w:color w:val="000000"/>
                <w:kern w:val="0"/>
                <w:sz w:val="24"/>
              </w:rPr>
            </w:pPr>
            <w:r w:rsidRPr="0004338D">
              <w:rPr>
                <w:rFonts w:ascii="宋体" w:hAnsi="宋体" w:cs="宋体" w:hint="eastAsia"/>
                <w:color w:val="000000"/>
                <w:kern w:val="0"/>
                <w:sz w:val="24"/>
              </w:rPr>
              <w:t>毕业要求达成分析</w:t>
            </w:r>
          </w:p>
        </w:tc>
        <w:tc>
          <w:tcPr>
            <w:tcW w:w="7540" w:type="dxa"/>
            <w:shd w:val="clear" w:color="auto" w:fill="auto"/>
            <w:vAlign w:val="center"/>
          </w:tcPr>
          <w:p w14:paraId="59EA5D30"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整体概览：可以以结构导图的形式对毕业要求进行整体概览，可以查看每个维度对应的权重、标准值、计算方式、实际达成度等信息，可查看毕业要求、指标点、课程目标、考核方式等内容；可以根据需要按照培养方案版本、级别、学期、学号等进行针对性筛选；支持结构导图的自动下载保存；</w:t>
            </w:r>
          </w:p>
        </w:tc>
      </w:tr>
      <w:tr w:rsidR="00A76537" w:rsidRPr="0004338D" w14:paraId="23E8E927" w14:textId="77777777" w:rsidTr="007F78C6">
        <w:tc>
          <w:tcPr>
            <w:tcW w:w="1370" w:type="dxa"/>
            <w:vMerge/>
            <w:shd w:val="clear" w:color="auto" w:fill="auto"/>
            <w:vAlign w:val="center"/>
          </w:tcPr>
          <w:p w14:paraId="6DDA077F"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605E7CDC"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达成度图谱：可以看到毕业要求的达成度图谱，图谱以雷达图或柱状图的形式显示，可以下载保存，同时支持查看对应的采集点达成情况，支持预览采集点支撑文件；可以根据需要按照培养方案版本、级别、学期、学号等进行针对性筛选；</w:t>
            </w:r>
          </w:p>
        </w:tc>
      </w:tr>
      <w:tr w:rsidR="00A76537" w:rsidRPr="0004338D" w14:paraId="5802873A" w14:textId="77777777" w:rsidTr="007F78C6">
        <w:tc>
          <w:tcPr>
            <w:tcW w:w="1370" w:type="dxa"/>
            <w:vMerge/>
            <w:shd w:val="clear" w:color="auto" w:fill="auto"/>
            <w:vAlign w:val="center"/>
          </w:tcPr>
          <w:p w14:paraId="39453FDB"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30AF815D"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对比分析：支持进行同版培养方案和不同</w:t>
            </w:r>
            <w:proofErr w:type="gramStart"/>
            <w:r w:rsidRPr="0004338D">
              <w:rPr>
                <w:rFonts w:ascii="宋体" w:hAnsi="宋体" w:cs="宋体" w:hint="eastAsia"/>
                <w:color w:val="000000"/>
                <w:kern w:val="0"/>
                <w:sz w:val="24"/>
              </w:rPr>
              <w:t>版培养</w:t>
            </w:r>
            <w:proofErr w:type="gramEnd"/>
            <w:r w:rsidRPr="0004338D">
              <w:rPr>
                <w:rFonts w:ascii="宋体" w:hAnsi="宋体" w:cs="宋体" w:hint="eastAsia"/>
                <w:color w:val="000000"/>
                <w:kern w:val="0"/>
                <w:sz w:val="24"/>
              </w:rPr>
              <w:t>方案的不同级别的毕业要求达成度对比分析，可以以雷达图或柱状图的形式显示。</w:t>
            </w:r>
          </w:p>
        </w:tc>
      </w:tr>
      <w:tr w:rsidR="00A76537" w:rsidRPr="0004338D" w14:paraId="106037EB" w14:textId="77777777" w:rsidTr="007F78C6">
        <w:tc>
          <w:tcPr>
            <w:tcW w:w="1370" w:type="dxa"/>
            <w:vMerge w:val="restart"/>
            <w:shd w:val="clear" w:color="auto" w:fill="auto"/>
            <w:vAlign w:val="center"/>
          </w:tcPr>
          <w:p w14:paraId="740AAFFB" w14:textId="77777777" w:rsidR="00A76537" w:rsidRPr="0004338D" w:rsidRDefault="00A76537" w:rsidP="007F78C6">
            <w:pPr>
              <w:widowControl/>
              <w:jc w:val="center"/>
              <w:rPr>
                <w:rFonts w:ascii="宋体" w:hAnsi="宋体" w:cs="宋体"/>
                <w:color w:val="000000"/>
                <w:kern w:val="0"/>
                <w:sz w:val="24"/>
              </w:rPr>
            </w:pPr>
            <w:r w:rsidRPr="0004338D">
              <w:rPr>
                <w:rFonts w:ascii="宋体" w:hAnsi="宋体" w:cs="宋体" w:hint="eastAsia"/>
                <w:color w:val="000000"/>
                <w:kern w:val="0"/>
                <w:sz w:val="24"/>
              </w:rPr>
              <w:t>课程目标达成分析</w:t>
            </w:r>
          </w:p>
        </w:tc>
        <w:tc>
          <w:tcPr>
            <w:tcW w:w="7540" w:type="dxa"/>
            <w:shd w:val="clear" w:color="auto" w:fill="auto"/>
            <w:vAlign w:val="center"/>
          </w:tcPr>
          <w:p w14:paraId="590E304F"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整体概览：可以以结构导图的形式查看每门课程的课程目标达成情况，可以查看每个维度对应的权重、标准值、计算方式、实际达成度等信息，可以看到课程目标及对应考核方式等内容；可以根据培养方案版本、课程类别、课程名称、级别、班级、学号等进行针对性筛选；支撑结构导图的自动下载保存；</w:t>
            </w:r>
          </w:p>
        </w:tc>
      </w:tr>
      <w:tr w:rsidR="00A76537" w:rsidRPr="0004338D" w14:paraId="10396D90" w14:textId="77777777" w:rsidTr="007F78C6">
        <w:tc>
          <w:tcPr>
            <w:tcW w:w="1370" w:type="dxa"/>
            <w:vMerge/>
            <w:shd w:val="clear" w:color="auto" w:fill="auto"/>
            <w:vAlign w:val="center"/>
          </w:tcPr>
          <w:p w14:paraId="564DF774"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081B091E" w14:textId="6A36FDA3"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达成度图谱：可以看到每门课程目标的达成度图谱，图谱以雷达图或柱状图的形式显示，可以下载保存，同时支持查看对应的采集点达成情况，支持预览采集点支撑文件；可以根据需要按照培养方案版本、级别、学期、学号等进行针对性筛选；</w:t>
            </w:r>
          </w:p>
        </w:tc>
      </w:tr>
      <w:tr w:rsidR="00A76537" w:rsidRPr="0004338D" w14:paraId="40A285EA" w14:textId="77777777" w:rsidTr="007F78C6">
        <w:tc>
          <w:tcPr>
            <w:tcW w:w="1370" w:type="dxa"/>
            <w:vMerge/>
            <w:shd w:val="clear" w:color="auto" w:fill="auto"/>
            <w:vAlign w:val="center"/>
          </w:tcPr>
          <w:p w14:paraId="062CE07E"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02ACF793"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对比分析：支持查看进行同版教学大纲和不同版教学大纲的不同级别的课程目标的达成度对比分析，可以以雷达图或柱状图的形式显示；</w:t>
            </w:r>
          </w:p>
        </w:tc>
      </w:tr>
      <w:tr w:rsidR="00A76537" w:rsidRPr="0004338D" w14:paraId="7F21D4AE" w14:textId="77777777" w:rsidTr="007F78C6">
        <w:tc>
          <w:tcPr>
            <w:tcW w:w="1370" w:type="dxa"/>
            <w:vMerge w:val="restart"/>
            <w:shd w:val="clear" w:color="auto" w:fill="auto"/>
            <w:vAlign w:val="center"/>
          </w:tcPr>
          <w:p w14:paraId="35F82EBD" w14:textId="77777777" w:rsidR="00A76537" w:rsidRPr="0004338D" w:rsidRDefault="00A76537" w:rsidP="007F78C6">
            <w:pPr>
              <w:widowControl/>
              <w:jc w:val="center"/>
              <w:rPr>
                <w:rFonts w:ascii="宋体" w:hAnsi="宋体" w:cs="宋体"/>
                <w:color w:val="000000"/>
                <w:kern w:val="0"/>
                <w:sz w:val="24"/>
              </w:rPr>
            </w:pPr>
            <w:r w:rsidRPr="0004338D">
              <w:rPr>
                <w:rFonts w:ascii="宋体" w:hAnsi="宋体" w:cs="宋体" w:hint="eastAsia"/>
                <w:color w:val="000000"/>
                <w:kern w:val="0"/>
                <w:sz w:val="24"/>
              </w:rPr>
              <w:t>文件管理</w:t>
            </w:r>
          </w:p>
        </w:tc>
        <w:tc>
          <w:tcPr>
            <w:tcW w:w="7540" w:type="dxa"/>
            <w:shd w:val="clear" w:color="auto" w:fill="auto"/>
            <w:vAlign w:val="center"/>
          </w:tcPr>
          <w:p w14:paraId="0D25D324"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自定义管理：专业负责人可以对文件进行</w:t>
            </w:r>
            <w:proofErr w:type="gramStart"/>
            <w:r w:rsidRPr="0004338D">
              <w:rPr>
                <w:rFonts w:ascii="宋体" w:hAnsi="宋体" w:cs="宋体" w:hint="eastAsia"/>
                <w:color w:val="000000"/>
                <w:kern w:val="0"/>
                <w:sz w:val="24"/>
              </w:rPr>
              <w:t>增删改查和</w:t>
            </w:r>
            <w:proofErr w:type="gramEnd"/>
            <w:r w:rsidRPr="0004338D">
              <w:rPr>
                <w:rFonts w:ascii="宋体" w:hAnsi="宋体" w:cs="宋体" w:hint="eastAsia"/>
                <w:color w:val="000000"/>
                <w:kern w:val="0"/>
                <w:sz w:val="24"/>
              </w:rPr>
              <w:t>预览操作；可以通过设置“文件类型”或“文件名称”进行筛选；</w:t>
            </w:r>
          </w:p>
        </w:tc>
      </w:tr>
      <w:tr w:rsidR="00A76537" w:rsidRPr="0004338D" w14:paraId="5B97428D" w14:textId="77777777" w:rsidTr="007F78C6">
        <w:tc>
          <w:tcPr>
            <w:tcW w:w="1370" w:type="dxa"/>
            <w:vMerge/>
            <w:shd w:val="clear" w:color="auto" w:fill="auto"/>
            <w:vAlign w:val="center"/>
          </w:tcPr>
          <w:p w14:paraId="4FE917CA" w14:textId="77777777" w:rsidR="00A76537" w:rsidRPr="0004338D" w:rsidRDefault="00A76537" w:rsidP="007F78C6">
            <w:pPr>
              <w:widowControl/>
              <w:jc w:val="left"/>
              <w:rPr>
                <w:rFonts w:ascii="宋体" w:hAnsi="宋体" w:cs="宋体"/>
                <w:color w:val="000000"/>
                <w:kern w:val="0"/>
                <w:sz w:val="24"/>
              </w:rPr>
            </w:pPr>
          </w:p>
        </w:tc>
        <w:tc>
          <w:tcPr>
            <w:tcW w:w="7540" w:type="dxa"/>
            <w:shd w:val="clear" w:color="auto" w:fill="auto"/>
            <w:vAlign w:val="center"/>
          </w:tcPr>
          <w:p w14:paraId="3C426E89" w14:textId="2AD64FA9"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培养方案页签：专业负责人可以查看专业名称下的所有版本的培养方案及对应的教学大纲，可以查看对应的培养方案结构化内容、课程大纲的结构化内容、毕业要求达成情况、课程达成情况以及课程评价输出的六表：课程考核环节与课程目标对应表、课程考核明细表、课程目标及毕业要求达成度计算表、课程目标达成度统计表、课程目标达成</w:t>
            </w:r>
            <w:proofErr w:type="gramStart"/>
            <w:r w:rsidRPr="0004338D">
              <w:rPr>
                <w:rFonts w:ascii="宋体" w:hAnsi="宋体" w:cs="宋体" w:hint="eastAsia"/>
                <w:color w:val="000000"/>
                <w:kern w:val="0"/>
                <w:sz w:val="24"/>
              </w:rPr>
              <w:t>度分析</w:t>
            </w:r>
            <w:proofErr w:type="gramEnd"/>
            <w:r w:rsidRPr="0004338D">
              <w:rPr>
                <w:rFonts w:ascii="宋体" w:hAnsi="宋体" w:cs="宋体" w:hint="eastAsia"/>
                <w:color w:val="000000"/>
                <w:kern w:val="0"/>
                <w:sz w:val="24"/>
              </w:rPr>
              <w:t>表、课程目标达成度审核表；可以下载、预览文件，通过设置“文件类型”或“文件名称”进行筛选。</w:t>
            </w:r>
          </w:p>
        </w:tc>
      </w:tr>
      <w:tr w:rsidR="00A76537" w:rsidRPr="0004338D" w14:paraId="4363C8AB" w14:textId="77777777" w:rsidTr="007F78C6">
        <w:tc>
          <w:tcPr>
            <w:tcW w:w="1370" w:type="dxa"/>
            <w:shd w:val="clear" w:color="auto" w:fill="auto"/>
            <w:vAlign w:val="center"/>
          </w:tcPr>
          <w:p w14:paraId="54E111AF" w14:textId="77777777" w:rsidR="00A76537" w:rsidRPr="0004338D" w:rsidRDefault="00A76537" w:rsidP="007F78C6">
            <w:pPr>
              <w:widowControl/>
              <w:jc w:val="center"/>
              <w:rPr>
                <w:rFonts w:ascii="宋体" w:hAnsi="宋体" w:cs="宋体"/>
                <w:color w:val="000000"/>
                <w:kern w:val="0"/>
                <w:sz w:val="24"/>
              </w:rPr>
            </w:pPr>
            <w:r w:rsidRPr="0004338D">
              <w:rPr>
                <w:rFonts w:ascii="宋体" w:hAnsi="宋体" w:cs="宋体" w:hint="eastAsia"/>
                <w:color w:val="000000"/>
                <w:kern w:val="0"/>
                <w:sz w:val="24"/>
              </w:rPr>
              <w:t>课程评价报告</w:t>
            </w:r>
          </w:p>
        </w:tc>
        <w:tc>
          <w:tcPr>
            <w:tcW w:w="7540" w:type="dxa"/>
            <w:shd w:val="clear" w:color="auto" w:fill="auto"/>
            <w:vAlign w:val="center"/>
          </w:tcPr>
          <w:p w14:paraId="59704715"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t>专业负责人可以查看每门课程的课程评价报告及修订记录，可以根据培养方案版本、认证课程类别、课程名称、教学大纲版本进行筛选查询。</w:t>
            </w:r>
          </w:p>
        </w:tc>
      </w:tr>
      <w:tr w:rsidR="00A76537" w:rsidRPr="0004338D" w14:paraId="4F0E6B14" w14:textId="77777777" w:rsidTr="007F78C6">
        <w:tc>
          <w:tcPr>
            <w:tcW w:w="1370" w:type="dxa"/>
            <w:shd w:val="clear" w:color="auto" w:fill="auto"/>
            <w:vAlign w:val="center"/>
          </w:tcPr>
          <w:p w14:paraId="6616325E" w14:textId="77777777" w:rsidR="00A76537" w:rsidRPr="0004338D" w:rsidRDefault="00A76537" w:rsidP="007F78C6">
            <w:pPr>
              <w:widowControl/>
              <w:jc w:val="center"/>
              <w:rPr>
                <w:rFonts w:ascii="宋体" w:hAnsi="宋体" w:cs="宋体"/>
                <w:color w:val="000000"/>
                <w:kern w:val="0"/>
                <w:sz w:val="24"/>
              </w:rPr>
            </w:pPr>
            <w:r w:rsidRPr="0004338D">
              <w:rPr>
                <w:rFonts w:ascii="宋体" w:hAnsi="宋体" w:cs="宋体" w:hint="eastAsia"/>
                <w:color w:val="000000"/>
                <w:kern w:val="0"/>
                <w:sz w:val="24"/>
              </w:rPr>
              <w:t>毕业要求</w:t>
            </w:r>
            <w:r w:rsidRPr="0004338D">
              <w:rPr>
                <w:rFonts w:ascii="宋体" w:hAnsi="宋体" w:cs="宋体" w:hint="eastAsia"/>
                <w:color w:val="000000"/>
                <w:kern w:val="0"/>
                <w:sz w:val="24"/>
              </w:rPr>
              <w:lastRenderedPageBreak/>
              <w:t>评价报告</w:t>
            </w:r>
          </w:p>
        </w:tc>
        <w:tc>
          <w:tcPr>
            <w:tcW w:w="7540" w:type="dxa"/>
            <w:shd w:val="clear" w:color="auto" w:fill="auto"/>
            <w:vAlign w:val="center"/>
          </w:tcPr>
          <w:p w14:paraId="7C972FB7" w14:textId="77777777" w:rsidR="00A76537" w:rsidRPr="0004338D" w:rsidRDefault="00A76537" w:rsidP="007F78C6">
            <w:pPr>
              <w:widowControl/>
              <w:jc w:val="left"/>
              <w:rPr>
                <w:rFonts w:ascii="宋体" w:hAnsi="宋体" w:cs="宋体"/>
                <w:color w:val="000000"/>
                <w:kern w:val="0"/>
                <w:sz w:val="24"/>
              </w:rPr>
            </w:pPr>
            <w:r w:rsidRPr="0004338D">
              <w:rPr>
                <w:rFonts w:ascii="宋体" w:hAnsi="宋体" w:cs="宋体" w:hint="eastAsia"/>
                <w:color w:val="000000"/>
                <w:kern w:val="0"/>
                <w:sz w:val="24"/>
              </w:rPr>
              <w:lastRenderedPageBreak/>
              <w:t>支持自动生成毕业要求达成评价报告，专业负责人可以编辑毕业要求达</w:t>
            </w:r>
            <w:r w:rsidRPr="0004338D">
              <w:rPr>
                <w:rFonts w:ascii="宋体" w:hAnsi="宋体" w:cs="宋体" w:hint="eastAsia"/>
                <w:color w:val="000000"/>
                <w:kern w:val="0"/>
                <w:sz w:val="24"/>
              </w:rPr>
              <w:lastRenderedPageBreak/>
              <w:t>成评价报告及修订记录，可以预览、下载毕业要求达成评价报告。</w:t>
            </w:r>
          </w:p>
        </w:tc>
      </w:tr>
    </w:tbl>
    <w:p w14:paraId="772EB1CF" w14:textId="77777777" w:rsidR="00A76537" w:rsidRPr="006A251B" w:rsidRDefault="00A76537" w:rsidP="006A251B">
      <w:pPr>
        <w:numPr>
          <w:ilvl w:val="0"/>
          <w:numId w:val="8"/>
        </w:numPr>
        <w:tabs>
          <w:tab w:val="left" w:pos="840"/>
        </w:tabs>
        <w:autoSpaceDE w:val="0"/>
        <w:autoSpaceDN w:val="0"/>
        <w:adjustRightInd w:val="0"/>
        <w:spacing w:line="360" w:lineRule="auto"/>
        <w:ind w:left="284" w:firstLine="0"/>
        <w:rPr>
          <w:rFonts w:ascii="宋体" w:hAnsi="宋体" w:cs="宋体"/>
          <w:sz w:val="24"/>
        </w:rPr>
      </w:pPr>
      <w:r w:rsidRPr="006A251B">
        <w:rPr>
          <w:rFonts w:hint="eastAsia"/>
          <w:sz w:val="24"/>
        </w:rPr>
        <w:lastRenderedPageBreak/>
        <w:t>提供专业建设质量保障体系各个阶段的全程参与工作，按照内部质量保障体系和外部质量保障体系的建设要求，协助专业进行教学质量保障体系的建设，完善人才培养质量。</w:t>
      </w:r>
    </w:p>
    <w:p w14:paraId="55684058"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（一）、专业建设</w:t>
      </w:r>
    </w:p>
    <w:p w14:paraId="1B794A69"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1、配合培养方案修订</w:t>
      </w:r>
    </w:p>
    <w:p w14:paraId="17285AD7"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1.1 ★培养方案的建模，包括培养目标、毕业要求、支撑课程体系矩阵的建设，同时提供参考模板，模板名称详见具体模板列表；</w:t>
      </w:r>
    </w:p>
    <w:p w14:paraId="0231A288"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1.2 培养方案的修订遵循的标准及要求，包括学校下发的修订要求及相关文件；</w:t>
      </w:r>
    </w:p>
    <w:p w14:paraId="4534E644"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1.3 培养目标修订，遵循校友调查、用人单位调查、学校的定位分析、行业需求分析等；</w:t>
      </w:r>
    </w:p>
    <w:p w14:paraId="197294A7"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1.4 毕业要求修订</w:t>
      </w:r>
    </w:p>
    <w:p w14:paraId="5BBD7BE5"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1.4.1 ★毕业要求达成情况，包括上一</w:t>
      </w:r>
      <w:proofErr w:type="gramStart"/>
      <w:r w:rsidRPr="006A251B">
        <w:rPr>
          <w:rFonts w:ascii="宋体" w:hAnsi="宋体" w:cs="宋体" w:hint="eastAsia"/>
          <w:sz w:val="24"/>
        </w:rPr>
        <w:t>版毕业</w:t>
      </w:r>
      <w:proofErr w:type="gramEnd"/>
      <w:r w:rsidRPr="006A251B">
        <w:rPr>
          <w:rFonts w:ascii="宋体" w:hAnsi="宋体" w:cs="宋体" w:hint="eastAsia"/>
          <w:sz w:val="24"/>
        </w:rPr>
        <w:t>要求支撑课程及对应课程的成绩、上一</w:t>
      </w:r>
      <w:proofErr w:type="gramStart"/>
      <w:r w:rsidRPr="006A251B">
        <w:rPr>
          <w:rFonts w:ascii="宋体" w:hAnsi="宋体" w:cs="宋体" w:hint="eastAsia"/>
          <w:sz w:val="24"/>
        </w:rPr>
        <w:t>版毕业</w:t>
      </w:r>
      <w:proofErr w:type="gramEnd"/>
      <w:r w:rsidRPr="006A251B">
        <w:rPr>
          <w:rFonts w:ascii="宋体" w:hAnsi="宋体" w:cs="宋体" w:hint="eastAsia"/>
          <w:sz w:val="24"/>
        </w:rPr>
        <w:t>要求达成度计算，同时提供参考模板，模板名称详见具体模板列表；</w:t>
      </w:r>
    </w:p>
    <w:p w14:paraId="0F46E6FF"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1.4.2 毕业要求指标点如何分解；</w:t>
      </w:r>
    </w:p>
    <w:p w14:paraId="2E188035"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1.5 课程体系修订</w:t>
      </w:r>
    </w:p>
    <w:p w14:paraId="7CFB343D"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1.5.1 查看课程体系执行情况，课程体系的构成，对应毕业要求课程成绩汇总；</w:t>
      </w:r>
    </w:p>
    <w:p w14:paraId="4C0FF0D6"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1.5.2 课程体系所支撑的毕业要求指标点矩阵，课程体系支撑毕业要求指标点的权重系数和范围；</w:t>
      </w:r>
    </w:p>
    <w:p w14:paraId="1A971225"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2、配合培养方案合理性调研：包括同行专家调研、校内教师调研、应届毕业生调研、调研数据汇总、调研数据分析；</w:t>
      </w:r>
    </w:p>
    <w:p w14:paraId="309FC519"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3、配合毕业要求达成度计算：根据相关培养方案计算得出毕业要求达成度；</w:t>
      </w:r>
    </w:p>
    <w:p w14:paraId="7C5917A3"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4、毕业要求评价报告：根据相关材料指导如何编写毕业要求评价报告；</w:t>
      </w:r>
    </w:p>
    <w:p w14:paraId="00ECB3F7"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（二）、课程建设</w:t>
      </w:r>
    </w:p>
    <w:p w14:paraId="13C0C600"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1、★配合OBE课程建模：参与专业课程信息汇总、课程的指派、课程与毕业要求指标点的关联、课程目标如何分解、课程整体的教学设计，同时提供参考模板，模板名称详见具体模板列表；</w:t>
      </w:r>
    </w:p>
    <w:p w14:paraId="6578BB7A"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lastRenderedPageBreak/>
        <w:t>2、配合OBE课程大纲修订：按照OBE教学大纲的标准修订课程大纲；</w:t>
      </w:r>
    </w:p>
    <w:p w14:paraId="63BD159E"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3、</w:t>
      </w:r>
      <w:bookmarkStart w:id="0" w:name="OLE_LINK1"/>
      <w:r w:rsidRPr="006A251B">
        <w:rPr>
          <w:rFonts w:ascii="宋体" w:hAnsi="宋体" w:cs="宋体" w:hint="eastAsia"/>
          <w:sz w:val="24"/>
        </w:rPr>
        <w:t>★</w:t>
      </w:r>
      <w:bookmarkEnd w:id="0"/>
      <w:r w:rsidRPr="006A251B">
        <w:rPr>
          <w:rFonts w:ascii="宋体" w:hAnsi="宋体" w:cs="宋体" w:hint="eastAsia"/>
          <w:sz w:val="24"/>
        </w:rPr>
        <w:t>配合课程目标达成度计算：根据相关课程的教学大纲中的不同的教学活动，提供不同的考核方式支撑文件模板，比如：实验报告、考试、大作业、实习、毕业设计等，按照不同支撑文件模板计算课程目标达成度，形成课程考核环节与课程目标对应表、课程目标达成</w:t>
      </w:r>
      <w:proofErr w:type="gramStart"/>
      <w:r w:rsidRPr="006A251B">
        <w:rPr>
          <w:rFonts w:ascii="宋体" w:hAnsi="宋体" w:cs="宋体" w:hint="eastAsia"/>
          <w:sz w:val="24"/>
        </w:rPr>
        <w:t>度分析</w:t>
      </w:r>
      <w:proofErr w:type="gramEnd"/>
      <w:r w:rsidRPr="006A251B">
        <w:rPr>
          <w:rFonts w:ascii="宋体" w:hAnsi="宋体" w:cs="宋体" w:hint="eastAsia"/>
          <w:sz w:val="24"/>
        </w:rPr>
        <w:t>表、考核明细表、课程目标-毕业要求达成度计算表、课程目标达成度审核表、课程目标达成度统计表，同时提供参考模板，模板名称详见具体模板列表；</w:t>
      </w:r>
    </w:p>
    <w:p w14:paraId="67F32BE8"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4、课程评价报告：根据相关材料指导如何编写课程评价报告；</w:t>
      </w:r>
    </w:p>
    <w:p w14:paraId="76E8577E"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（三）、课程建设质量评价报告</w:t>
      </w:r>
    </w:p>
    <w:p w14:paraId="4A717269"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1、配合材料准备：课程建设质量评价报告的3级目录参考模板和清单；</w:t>
      </w:r>
    </w:p>
    <w:p w14:paraId="7D3F06E0"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2、配合梳理支撑材料：专业相关材料汇总、学院相关材料的梳理、学校相关材料筛选；</w:t>
      </w:r>
    </w:p>
    <w:p w14:paraId="75F7AC51"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3、配合培养目标和毕业要求的编撰：包括学校和专业简介、面向产出的教学质量评价机制的设计；</w:t>
      </w:r>
    </w:p>
    <w:p w14:paraId="399AA3D3"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4、课程建设质量评价报告的评审：进行专家评审及给出评审意见；</w:t>
      </w:r>
    </w:p>
    <w:p w14:paraId="7C8BADFD"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（四）、专业建设质量评价报告</w:t>
      </w:r>
    </w:p>
    <w:p w14:paraId="159EC909"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1、配合材料准备：提供专业建设质量评价报告的3级目录参考模板和清单模板；</w:t>
      </w:r>
    </w:p>
    <w:p w14:paraId="07931725"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2、配合梳理支撑材料：专业相关材料汇总、学院相关材料的梳理、学校相关材料筛选；</w:t>
      </w:r>
    </w:p>
    <w:p w14:paraId="30EB94C0"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3、提供调查问卷分析报告和支撑的模板：提供不同角色（教师、在校生、校友、用人单位、企业行业专家）不同任务的调查问卷模板；</w:t>
      </w:r>
    </w:p>
    <w:p w14:paraId="58B646F7"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4、配合专业建设质量评价报告的编撰：按照学生、培养目标、毕业要求、持续改进、课程体系、师资队伍、支撑条件的7个维度进行指导和设计；</w:t>
      </w:r>
    </w:p>
    <w:p w14:paraId="63CD5AEE" w14:textId="77777777" w:rsidR="00A76537" w:rsidRPr="006A251B" w:rsidRDefault="00A76537" w:rsidP="006A251B">
      <w:pPr>
        <w:autoSpaceDE w:val="0"/>
        <w:autoSpaceDN w:val="0"/>
        <w:adjustRightInd w:val="0"/>
        <w:spacing w:line="360" w:lineRule="auto"/>
        <w:ind w:left="284"/>
        <w:rPr>
          <w:rFonts w:ascii="宋体" w:hAnsi="宋体" w:cs="宋体"/>
          <w:sz w:val="24"/>
        </w:rPr>
      </w:pPr>
      <w:r w:rsidRPr="006A251B">
        <w:rPr>
          <w:rFonts w:ascii="宋体" w:hAnsi="宋体" w:cs="宋体" w:hint="eastAsia"/>
          <w:sz w:val="24"/>
        </w:rPr>
        <w:t>5、专业建设质量评价报告的评审：进行专家评审及给出评审意见；</w:t>
      </w:r>
    </w:p>
    <w:p w14:paraId="58263733" w14:textId="77777777" w:rsidR="00A76537" w:rsidRPr="006A251B" w:rsidRDefault="00A76537" w:rsidP="006A251B">
      <w:pPr>
        <w:numPr>
          <w:ilvl w:val="0"/>
          <w:numId w:val="8"/>
        </w:numPr>
        <w:tabs>
          <w:tab w:val="left" w:pos="840"/>
        </w:tabs>
        <w:autoSpaceDE w:val="0"/>
        <w:autoSpaceDN w:val="0"/>
        <w:adjustRightInd w:val="0"/>
        <w:spacing w:line="360" w:lineRule="auto"/>
        <w:ind w:left="284" w:firstLine="0"/>
        <w:rPr>
          <w:sz w:val="24"/>
          <w:lang w:val="zh-CN"/>
        </w:rPr>
      </w:pPr>
      <w:r w:rsidRPr="006A251B">
        <w:rPr>
          <w:rFonts w:hint="eastAsia"/>
          <w:sz w:val="24"/>
          <w:lang w:val="zh-CN"/>
        </w:rPr>
        <w:t>投标方自身是技术支持方。投标方应主动做好项目咨询服务，应指定至少一名项目责任人与采购方定向沟通联系；</w:t>
      </w:r>
    </w:p>
    <w:p w14:paraId="4D207818" w14:textId="77777777" w:rsidR="00A76537" w:rsidRPr="006A251B" w:rsidRDefault="00A76537" w:rsidP="006A251B">
      <w:pPr>
        <w:numPr>
          <w:ilvl w:val="0"/>
          <w:numId w:val="8"/>
        </w:numPr>
        <w:tabs>
          <w:tab w:val="left" w:pos="840"/>
        </w:tabs>
        <w:autoSpaceDE w:val="0"/>
        <w:autoSpaceDN w:val="0"/>
        <w:adjustRightInd w:val="0"/>
        <w:spacing w:line="360" w:lineRule="auto"/>
        <w:ind w:left="284" w:firstLine="0"/>
        <w:rPr>
          <w:sz w:val="24"/>
          <w:lang w:val="zh-CN"/>
        </w:rPr>
      </w:pPr>
      <w:r w:rsidRPr="006A251B">
        <w:rPr>
          <w:rFonts w:hint="eastAsia"/>
          <w:sz w:val="24"/>
          <w:lang w:val="zh-CN"/>
        </w:rPr>
        <w:t>咨询答疑：最新标准解读、专业建设现状咨询、专业建设问题答疑；</w:t>
      </w:r>
    </w:p>
    <w:p w14:paraId="71ABFF04" w14:textId="77777777" w:rsidR="00A76537" w:rsidRPr="006A251B" w:rsidRDefault="00A76537" w:rsidP="006A251B">
      <w:pPr>
        <w:numPr>
          <w:ilvl w:val="0"/>
          <w:numId w:val="8"/>
        </w:numPr>
        <w:tabs>
          <w:tab w:val="left" w:pos="840"/>
        </w:tabs>
        <w:autoSpaceDE w:val="0"/>
        <w:autoSpaceDN w:val="0"/>
        <w:adjustRightInd w:val="0"/>
        <w:spacing w:line="360" w:lineRule="auto"/>
        <w:ind w:left="284" w:firstLine="0"/>
        <w:rPr>
          <w:sz w:val="24"/>
          <w:lang w:val="zh-CN"/>
        </w:rPr>
      </w:pPr>
      <w:r w:rsidRPr="006A251B">
        <w:rPr>
          <w:rFonts w:hint="eastAsia"/>
          <w:sz w:val="24"/>
          <w:lang w:val="zh-CN"/>
        </w:rPr>
        <w:t>项目管理：项目方案策划、项目实施指导；</w:t>
      </w:r>
    </w:p>
    <w:p w14:paraId="6E633589" w14:textId="77777777" w:rsidR="00A76537" w:rsidRPr="006A251B" w:rsidRDefault="00A76537" w:rsidP="006A251B">
      <w:pPr>
        <w:numPr>
          <w:ilvl w:val="0"/>
          <w:numId w:val="8"/>
        </w:numPr>
        <w:tabs>
          <w:tab w:val="left" w:pos="840"/>
        </w:tabs>
        <w:autoSpaceDE w:val="0"/>
        <w:autoSpaceDN w:val="0"/>
        <w:adjustRightInd w:val="0"/>
        <w:spacing w:line="360" w:lineRule="auto"/>
        <w:ind w:left="284" w:firstLine="0"/>
        <w:rPr>
          <w:rFonts w:ascii="仿宋_GB2312" w:eastAsia="仿宋_GB2312" w:cs="宋体"/>
          <w:sz w:val="24"/>
          <w:lang w:val="zh-CN"/>
        </w:rPr>
      </w:pPr>
      <w:r w:rsidRPr="006A251B">
        <w:rPr>
          <w:rFonts w:ascii="仿宋_GB2312" w:eastAsia="仿宋_GB2312" w:cs="宋体" w:hint="eastAsia"/>
          <w:sz w:val="24"/>
          <w:lang w:val="zh-CN"/>
        </w:rPr>
        <w:lastRenderedPageBreak/>
        <w:t>★</w:t>
      </w:r>
      <w:r w:rsidRPr="006A251B">
        <w:rPr>
          <w:rFonts w:hint="eastAsia"/>
          <w:sz w:val="24"/>
          <w:lang w:val="zh-CN"/>
        </w:rPr>
        <w:t>本地服务：项目实时对接，需求及时响应，需要提供可以本地服务的证明文件；</w:t>
      </w:r>
    </w:p>
    <w:p w14:paraId="6F09B6FD" w14:textId="77777777" w:rsidR="00A76537" w:rsidRPr="006A251B" w:rsidRDefault="00A76537" w:rsidP="006A251B">
      <w:pPr>
        <w:numPr>
          <w:ilvl w:val="0"/>
          <w:numId w:val="8"/>
        </w:numPr>
        <w:tabs>
          <w:tab w:val="left" w:pos="840"/>
        </w:tabs>
        <w:autoSpaceDE w:val="0"/>
        <w:autoSpaceDN w:val="0"/>
        <w:adjustRightInd w:val="0"/>
        <w:spacing w:line="360" w:lineRule="auto"/>
        <w:ind w:left="284" w:firstLine="0"/>
        <w:rPr>
          <w:rFonts w:ascii="宋体" w:hAnsi="宋体" w:cs="宋体"/>
          <w:sz w:val="24"/>
        </w:rPr>
      </w:pPr>
      <w:r w:rsidRPr="006A251B">
        <w:rPr>
          <w:rFonts w:ascii="宋体" w:hAnsi="宋体" w:cs="宋体" w:hint="eastAsia"/>
          <w:sz w:val="24"/>
        </w:rPr>
        <w:t>具体模板列表</w:t>
      </w:r>
    </w:p>
    <w:tbl>
      <w:tblPr>
        <w:tblW w:w="4629" w:type="pct"/>
        <w:jc w:val="center"/>
        <w:tblCellMar>
          <w:left w:w="0" w:type="dxa"/>
          <w:right w:w="0" w:type="dxa"/>
        </w:tblCellMar>
        <w:tblLook w:val="0000" w:firstRow="0" w:lastRow="0" w:firstColumn="0" w:lastColumn="0" w:noHBand="0" w:noVBand="0"/>
      </w:tblPr>
      <w:tblGrid>
        <w:gridCol w:w="1392"/>
        <w:gridCol w:w="803"/>
        <w:gridCol w:w="5522"/>
      </w:tblGrid>
      <w:tr w:rsidR="00A76537" w14:paraId="65966284" w14:textId="77777777" w:rsidTr="007F78C6">
        <w:trPr>
          <w:trHeight w:val="570"/>
          <w:jc w:val="center"/>
        </w:trPr>
        <w:tc>
          <w:tcPr>
            <w:tcW w:w="90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2BDE93D" w14:textId="77777777" w:rsidR="00A76537" w:rsidRDefault="00A76537" w:rsidP="007F78C6">
            <w:pPr>
              <w:widowControl/>
              <w:jc w:val="center"/>
              <w:textAlignment w:val="center"/>
              <w:rPr>
                <w:rFonts w:ascii="宋体" w:hAnsi="宋体" w:cs="宋体"/>
                <w:b/>
                <w:color w:val="000000"/>
                <w:sz w:val="24"/>
              </w:rPr>
            </w:pPr>
            <w:r>
              <w:rPr>
                <w:rFonts w:ascii="宋体" w:hAnsi="宋体" w:cs="宋体" w:hint="eastAsia"/>
                <w:b/>
                <w:color w:val="000000"/>
                <w:sz w:val="24"/>
              </w:rPr>
              <w:t>模块</w:t>
            </w:r>
          </w:p>
        </w:tc>
        <w:tc>
          <w:tcPr>
            <w:tcW w:w="520" w:type="pct"/>
            <w:tcBorders>
              <w:top w:val="single" w:sz="4" w:space="0" w:color="auto"/>
              <w:left w:val="nil"/>
              <w:bottom w:val="single" w:sz="4" w:space="0" w:color="auto"/>
              <w:right w:val="single" w:sz="4" w:space="0" w:color="auto"/>
            </w:tcBorders>
            <w:tcMar>
              <w:top w:w="15" w:type="dxa"/>
              <w:left w:w="15" w:type="dxa"/>
              <w:right w:w="15" w:type="dxa"/>
            </w:tcMar>
            <w:vAlign w:val="center"/>
          </w:tcPr>
          <w:p w14:paraId="2AA9C791" w14:textId="77777777" w:rsidR="00A76537" w:rsidRDefault="00A76537" w:rsidP="007F78C6">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子编号</w:t>
            </w:r>
          </w:p>
        </w:tc>
        <w:tc>
          <w:tcPr>
            <w:tcW w:w="3577" w:type="pct"/>
            <w:tcBorders>
              <w:top w:val="single" w:sz="4" w:space="0" w:color="auto"/>
              <w:left w:val="nil"/>
              <w:bottom w:val="single" w:sz="4" w:space="0" w:color="auto"/>
              <w:right w:val="single" w:sz="4" w:space="0" w:color="auto"/>
            </w:tcBorders>
            <w:tcMar>
              <w:top w:w="15" w:type="dxa"/>
              <w:left w:w="15" w:type="dxa"/>
              <w:right w:w="15" w:type="dxa"/>
            </w:tcMar>
            <w:vAlign w:val="center"/>
          </w:tcPr>
          <w:p w14:paraId="4E59C98F" w14:textId="77777777" w:rsidR="00A76537" w:rsidRDefault="00A76537" w:rsidP="007F78C6">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模板名称</w:t>
            </w:r>
          </w:p>
        </w:tc>
      </w:tr>
      <w:tr w:rsidR="00A76537" w14:paraId="79623E9E" w14:textId="77777777" w:rsidTr="007F78C6">
        <w:trPr>
          <w:trHeight w:val="420"/>
          <w:jc w:val="center"/>
        </w:trPr>
        <w:tc>
          <w:tcPr>
            <w:tcW w:w="902" w:type="pct"/>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14:paraId="554E4D8D" w14:textId="77777777" w:rsidR="00A76537" w:rsidRDefault="00A76537" w:rsidP="007F78C6">
            <w:pPr>
              <w:widowControl/>
              <w:jc w:val="center"/>
              <w:textAlignment w:val="center"/>
              <w:rPr>
                <w:rFonts w:ascii="宋体" w:hAnsi="宋体" w:cs="宋体"/>
                <w:color w:val="000000"/>
                <w:sz w:val="24"/>
              </w:rPr>
            </w:pPr>
            <w:r>
              <w:rPr>
                <w:rFonts w:ascii="宋体" w:hAnsi="宋体" w:cs="宋体" w:hint="eastAsia"/>
                <w:color w:val="000000"/>
                <w:kern w:val="0"/>
                <w:sz w:val="24"/>
                <w:lang w:bidi="ar"/>
              </w:rPr>
              <w:t>专业建设</w:t>
            </w:r>
          </w:p>
        </w:tc>
        <w:tc>
          <w:tcPr>
            <w:tcW w:w="520" w:type="pct"/>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14:paraId="3801EDC5" w14:textId="77777777" w:rsidR="00A76537" w:rsidRDefault="00A76537" w:rsidP="007F78C6">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3D0B6659"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培养目标及分解模板</w:t>
            </w:r>
          </w:p>
        </w:tc>
      </w:tr>
      <w:tr w:rsidR="00A76537" w14:paraId="63D1D0D5"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49092EE1"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005854C5" w14:textId="77777777" w:rsidR="00A76537" w:rsidRDefault="00A76537" w:rsidP="007F78C6">
            <w:pPr>
              <w:jc w:val="center"/>
              <w:rPr>
                <w:rFonts w:ascii="宋体" w:hAnsi="宋体" w:cs="宋体"/>
                <w:color w:val="000000"/>
                <w:sz w:val="24"/>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57B8B3AD"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毕业要求与指标点模板</w:t>
            </w:r>
          </w:p>
        </w:tc>
      </w:tr>
      <w:tr w:rsidR="00A76537" w14:paraId="25FE9ED2"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03457391"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1A6F42A4" w14:textId="77777777" w:rsidR="00A76537" w:rsidRDefault="00A76537" w:rsidP="007F78C6">
            <w:pPr>
              <w:jc w:val="center"/>
              <w:rPr>
                <w:rFonts w:ascii="宋体" w:hAnsi="宋体" w:cs="宋体"/>
                <w:color w:val="000000"/>
                <w:sz w:val="24"/>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395C5390"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专业课程体系模板</w:t>
            </w:r>
          </w:p>
        </w:tc>
      </w:tr>
      <w:tr w:rsidR="00A76537" w14:paraId="4A9B4B23"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341F9A28"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3B69CF64" w14:textId="77777777" w:rsidR="00A76537" w:rsidRDefault="00A76537" w:rsidP="007F78C6">
            <w:pPr>
              <w:jc w:val="center"/>
              <w:rPr>
                <w:rFonts w:ascii="宋体" w:hAnsi="宋体" w:cs="宋体"/>
                <w:color w:val="000000"/>
                <w:sz w:val="24"/>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65460784"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公共课程体系模板</w:t>
            </w:r>
          </w:p>
        </w:tc>
      </w:tr>
      <w:tr w:rsidR="00A76537" w14:paraId="7B5E45DE"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429E650B" w14:textId="77777777" w:rsidR="00A76537" w:rsidRDefault="00A76537" w:rsidP="007F78C6">
            <w:pPr>
              <w:jc w:val="center"/>
              <w:rPr>
                <w:rFonts w:ascii="宋体" w:hAnsi="宋体" w:cs="宋体"/>
                <w:color w:val="000000"/>
                <w:sz w:val="24"/>
              </w:rPr>
            </w:pPr>
          </w:p>
        </w:tc>
        <w:tc>
          <w:tcPr>
            <w:tcW w:w="520" w:type="pct"/>
            <w:tcBorders>
              <w:top w:val="nil"/>
              <w:left w:val="nil"/>
              <w:bottom w:val="single" w:sz="4" w:space="0" w:color="auto"/>
              <w:right w:val="single" w:sz="4" w:space="0" w:color="auto"/>
            </w:tcBorders>
            <w:tcMar>
              <w:top w:w="15" w:type="dxa"/>
              <w:left w:w="15" w:type="dxa"/>
              <w:right w:w="15" w:type="dxa"/>
            </w:tcMar>
            <w:vAlign w:val="center"/>
          </w:tcPr>
          <w:p w14:paraId="51971CFA" w14:textId="77777777" w:rsidR="00A76537" w:rsidRDefault="00A76537" w:rsidP="007F78C6">
            <w:pPr>
              <w:widowControl/>
              <w:jc w:val="center"/>
              <w:textAlignment w:val="center"/>
              <w:rPr>
                <w:rFonts w:ascii="宋体" w:hAnsi="宋体" w:cs="宋体"/>
                <w:color w:val="000000"/>
                <w:sz w:val="24"/>
              </w:rPr>
            </w:pPr>
            <w:r>
              <w:rPr>
                <w:rFonts w:ascii="宋体" w:hAnsi="宋体" w:cs="宋体" w:hint="eastAsia"/>
                <w:color w:val="000000"/>
                <w:kern w:val="0"/>
                <w:sz w:val="24"/>
                <w:lang w:bidi="ar"/>
              </w:rPr>
              <w:t>1.4.1</w:t>
            </w: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2D3F95B0"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计算公式设置模板</w:t>
            </w:r>
          </w:p>
        </w:tc>
      </w:tr>
      <w:tr w:rsidR="00A76537" w14:paraId="683E2E1A" w14:textId="77777777" w:rsidTr="007F78C6">
        <w:trPr>
          <w:trHeight w:val="420"/>
          <w:jc w:val="center"/>
        </w:trPr>
        <w:tc>
          <w:tcPr>
            <w:tcW w:w="902" w:type="pct"/>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14:paraId="6AAB5A0B" w14:textId="77777777" w:rsidR="00A76537" w:rsidRDefault="00A76537" w:rsidP="007F78C6">
            <w:pPr>
              <w:widowControl/>
              <w:jc w:val="center"/>
              <w:textAlignment w:val="center"/>
              <w:rPr>
                <w:rFonts w:ascii="宋体" w:hAnsi="宋体" w:cs="宋体"/>
                <w:color w:val="000000"/>
                <w:sz w:val="24"/>
              </w:rPr>
            </w:pPr>
            <w:r>
              <w:rPr>
                <w:rFonts w:ascii="宋体" w:hAnsi="宋体" w:cs="宋体" w:hint="eastAsia"/>
                <w:color w:val="000000"/>
                <w:kern w:val="0"/>
                <w:sz w:val="24"/>
                <w:lang w:bidi="ar"/>
              </w:rPr>
              <w:t>课程建设</w:t>
            </w:r>
          </w:p>
        </w:tc>
        <w:tc>
          <w:tcPr>
            <w:tcW w:w="520" w:type="pct"/>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14:paraId="4AAA56B3" w14:textId="77777777" w:rsidR="00A76537" w:rsidRDefault="00A76537" w:rsidP="007F78C6">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03CCF0CA"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课程目标模板</w:t>
            </w:r>
          </w:p>
        </w:tc>
      </w:tr>
      <w:tr w:rsidR="00A76537" w14:paraId="36FF1224"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347B888B"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023201F5" w14:textId="77777777" w:rsidR="00A76537" w:rsidRDefault="00A76537" w:rsidP="007F78C6">
            <w:pPr>
              <w:jc w:val="center"/>
              <w:rPr>
                <w:rFonts w:ascii="宋体" w:hAnsi="宋体" w:cs="宋体"/>
                <w:color w:val="000000"/>
                <w:sz w:val="24"/>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5381D617"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教学方法与教学内容模板</w:t>
            </w:r>
          </w:p>
        </w:tc>
      </w:tr>
      <w:tr w:rsidR="00A76537" w14:paraId="6608DA9F"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7267BB21"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1082C8D8" w14:textId="77777777" w:rsidR="00A76537" w:rsidRDefault="00A76537" w:rsidP="007F78C6">
            <w:pPr>
              <w:jc w:val="center"/>
              <w:rPr>
                <w:rFonts w:ascii="宋体" w:hAnsi="宋体" w:cs="宋体"/>
                <w:color w:val="000000"/>
                <w:sz w:val="24"/>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045FB0A8"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公共课程教学大纲模板包</w:t>
            </w:r>
          </w:p>
        </w:tc>
      </w:tr>
      <w:tr w:rsidR="00A76537" w14:paraId="797C69A4"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7CB7EB70"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36D0142F" w14:textId="77777777" w:rsidR="00A76537" w:rsidRDefault="00A76537" w:rsidP="007F78C6">
            <w:pPr>
              <w:jc w:val="center"/>
              <w:rPr>
                <w:rFonts w:ascii="宋体" w:hAnsi="宋体" w:cs="宋体"/>
                <w:color w:val="000000"/>
                <w:sz w:val="24"/>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67A32983"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专业课程教学大纲模板包</w:t>
            </w:r>
          </w:p>
        </w:tc>
      </w:tr>
      <w:tr w:rsidR="00A76537" w14:paraId="0BF92EC8"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34EDBDBA" w14:textId="77777777" w:rsidR="00A76537" w:rsidRDefault="00A76537" w:rsidP="007F78C6">
            <w:pPr>
              <w:jc w:val="center"/>
              <w:rPr>
                <w:rFonts w:ascii="宋体" w:hAnsi="宋体" w:cs="宋体"/>
                <w:color w:val="000000"/>
                <w:sz w:val="24"/>
              </w:rPr>
            </w:pPr>
          </w:p>
        </w:tc>
        <w:tc>
          <w:tcPr>
            <w:tcW w:w="520" w:type="pct"/>
            <w:vMerge w:val="restart"/>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1F9459DF" w14:textId="77777777" w:rsidR="00A76537" w:rsidRDefault="00A76537" w:rsidP="007F78C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19487690"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课程成绩模板</w:t>
            </w:r>
          </w:p>
        </w:tc>
      </w:tr>
      <w:tr w:rsidR="00A76537" w14:paraId="4E9842C4"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71847888"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0210FD5C"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60D460F3"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课程考核环节与课程目标对应表</w:t>
            </w:r>
          </w:p>
        </w:tc>
      </w:tr>
      <w:tr w:rsidR="00A76537" w14:paraId="6F4E215B"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424626AE"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1846B402"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6B747F8C"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课程目标达成</w:t>
            </w:r>
            <w:proofErr w:type="gramStart"/>
            <w:r>
              <w:rPr>
                <w:rFonts w:ascii="宋体" w:hAnsi="宋体" w:cs="宋体" w:hint="eastAsia"/>
                <w:color w:val="000000"/>
                <w:kern w:val="0"/>
                <w:sz w:val="22"/>
                <w:szCs w:val="22"/>
                <w:lang w:bidi="ar"/>
              </w:rPr>
              <w:t>度分析</w:t>
            </w:r>
            <w:proofErr w:type="gramEnd"/>
            <w:r>
              <w:rPr>
                <w:rFonts w:ascii="宋体" w:hAnsi="宋体" w:cs="宋体" w:hint="eastAsia"/>
                <w:color w:val="000000"/>
                <w:kern w:val="0"/>
                <w:sz w:val="22"/>
                <w:szCs w:val="22"/>
                <w:lang w:bidi="ar"/>
              </w:rPr>
              <w:t>表</w:t>
            </w:r>
          </w:p>
        </w:tc>
      </w:tr>
      <w:tr w:rsidR="00A76537" w14:paraId="4C6B0817"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236297DF"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18690A93"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10C76499"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课程考核明细表</w:t>
            </w:r>
          </w:p>
        </w:tc>
      </w:tr>
      <w:tr w:rsidR="00A76537" w14:paraId="313518AC"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41223146"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57C918E1"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58CC5065"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课程目标、毕业要求达成度计算表</w:t>
            </w:r>
          </w:p>
        </w:tc>
      </w:tr>
      <w:tr w:rsidR="00A76537" w14:paraId="6B768BA7"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5D003A20"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6CC2CDF1"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08637B1C"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课程目标达成度审核表</w:t>
            </w:r>
          </w:p>
        </w:tc>
      </w:tr>
      <w:tr w:rsidR="00A76537" w14:paraId="4ADA53B9"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3DD8857F"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36862E7B"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54B1FA40"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课程目标达成度统计表</w:t>
            </w:r>
          </w:p>
        </w:tc>
      </w:tr>
      <w:tr w:rsidR="00A76537" w14:paraId="635E1964"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34CABE51"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60F408A8"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0CFD1011"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实验报告模板</w:t>
            </w:r>
          </w:p>
        </w:tc>
      </w:tr>
      <w:tr w:rsidR="00A76537" w14:paraId="6678A501"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2C00FA87"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3C97E7C8"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2AA3BC39"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考核成绩模板</w:t>
            </w:r>
          </w:p>
        </w:tc>
      </w:tr>
      <w:tr w:rsidR="00A76537" w14:paraId="52A3362C"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3D5F1073"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0306D3A3"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37F1CF1C"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开题报告考核模板</w:t>
            </w:r>
          </w:p>
        </w:tc>
      </w:tr>
      <w:tr w:rsidR="00A76537" w14:paraId="5635DDEE"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5A620E06"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7EC0E66D"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4954D32A"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毕业设计周志模板</w:t>
            </w:r>
          </w:p>
        </w:tc>
      </w:tr>
      <w:tr w:rsidR="00A76537" w14:paraId="388917CD"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6B8FCDF9"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06DDB37C"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023B506D"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毕业设计平时成绩模板</w:t>
            </w:r>
          </w:p>
        </w:tc>
      </w:tr>
      <w:tr w:rsidR="00A76537" w14:paraId="32FDFB3E"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7E62E1C6"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327C52A8"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667BB5E5"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毕业答辩模板</w:t>
            </w:r>
          </w:p>
        </w:tc>
      </w:tr>
      <w:tr w:rsidR="00A76537" w14:paraId="72240122"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549C4653"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0A42BEF7"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3DA4B0EB"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实习周志模板</w:t>
            </w:r>
          </w:p>
        </w:tc>
      </w:tr>
      <w:tr w:rsidR="00A76537" w14:paraId="059B984F"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6A4C666B"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1001F476"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360C0153"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社会实践评定模板</w:t>
            </w:r>
          </w:p>
        </w:tc>
      </w:tr>
      <w:tr w:rsidR="00A76537" w14:paraId="7032F1BD"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3D2EC94B"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46ED1DBC"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119A86D2"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社团活动评分模板</w:t>
            </w:r>
          </w:p>
        </w:tc>
      </w:tr>
      <w:tr w:rsidR="00A76537" w14:paraId="4F92DD72"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6D70DC7D"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1DC798EE"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0D429D22"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专题研究报告模板</w:t>
            </w:r>
          </w:p>
        </w:tc>
      </w:tr>
      <w:tr w:rsidR="00A76537" w14:paraId="09961B37" w14:textId="77777777" w:rsidTr="007F78C6">
        <w:trPr>
          <w:trHeight w:val="420"/>
          <w:jc w:val="center"/>
        </w:trPr>
        <w:tc>
          <w:tcPr>
            <w:tcW w:w="902" w:type="pct"/>
            <w:vMerge/>
            <w:tcBorders>
              <w:top w:val="nil"/>
              <w:left w:val="single" w:sz="4" w:space="0" w:color="auto"/>
              <w:bottom w:val="single" w:sz="4" w:space="0" w:color="auto"/>
              <w:right w:val="single" w:sz="4" w:space="0" w:color="auto"/>
            </w:tcBorders>
            <w:tcMar>
              <w:top w:w="15" w:type="dxa"/>
              <w:left w:w="15" w:type="dxa"/>
              <w:right w:w="15" w:type="dxa"/>
            </w:tcMar>
            <w:vAlign w:val="center"/>
          </w:tcPr>
          <w:p w14:paraId="50462BD0" w14:textId="77777777" w:rsidR="00A76537" w:rsidRDefault="00A76537" w:rsidP="007F78C6">
            <w:pPr>
              <w:jc w:val="center"/>
              <w:rPr>
                <w:rFonts w:ascii="宋体" w:hAnsi="宋体" w:cs="宋体"/>
                <w:color w:val="000000"/>
                <w:sz w:val="24"/>
              </w:rPr>
            </w:pPr>
          </w:p>
        </w:tc>
        <w:tc>
          <w:tcPr>
            <w:tcW w:w="520" w:type="pct"/>
            <w:vMerge/>
            <w:tcBorders>
              <w:top w:val="nil"/>
              <w:left w:val="single" w:sz="4" w:space="0" w:color="auto"/>
              <w:bottom w:val="single" w:sz="4" w:space="0" w:color="auto"/>
              <w:right w:val="single" w:sz="4" w:space="0" w:color="auto"/>
            </w:tcBorders>
            <w:noWrap/>
            <w:tcMar>
              <w:top w:w="15" w:type="dxa"/>
              <w:left w:w="15" w:type="dxa"/>
              <w:right w:w="15" w:type="dxa"/>
            </w:tcMar>
            <w:vAlign w:val="center"/>
          </w:tcPr>
          <w:p w14:paraId="2F0BBCC1" w14:textId="77777777" w:rsidR="00A76537" w:rsidRDefault="00A76537" w:rsidP="007F78C6">
            <w:pPr>
              <w:jc w:val="center"/>
              <w:rPr>
                <w:rFonts w:ascii="宋体" w:hAnsi="宋体" w:cs="宋体"/>
                <w:color w:val="000000"/>
                <w:sz w:val="22"/>
                <w:szCs w:val="22"/>
              </w:rPr>
            </w:pPr>
          </w:p>
        </w:tc>
        <w:tc>
          <w:tcPr>
            <w:tcW w:w="3577" w:type="pct"/>
            <w:tcBorders>
              <w:top w:val="nil"/>
              <w:left w:val="nil"/>
              <w:bottom w:val="single" w:sz="4" w:space="0" w:color="auto"/>
              <w:right w:val="single" w:sz="4" w:space="0" w:color="auto"/>
            </w:tcBorders>
            <w:noWrap/>
            <w:tcMar>
              <w:top w:w="15" w:type="dxa"/>
              <w:left w:w="15" w:type="dxa"/>
              <w:right w:w="15" w:type="dxa"/>
            </w:tcMar>
            <w:vAlign w:val="center"/>
          </w:tcPr>
          <w:p w14:paraId="70550B0E" w14:textId="77777777" w:rsidR="00A76537" w:rsidRDefault="00A76537" w:rsidP="007F78C6">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课堂活跃度模板</w:t>
            </w:r>
          </w:p>
        </w:tc>
      </w:tr>
    </w:tbl>
    <w:p w14:paraId="5E9EBBA9" w14:textId="77777777" w:rsidR="00A76537" w:rsidRPr="006A251B" w:rsidRDefault="00A76537" w:rsidP="00A76537">
      <w:pPr>
        <w:numPr>
          <w:ilvl w:val="0"/>
          <w:numId w:val="8"/>
        </w:numPr>
        <w:tabs>
          <w:tab w:val="left" w:pos="840"/>
        </w:tabs>
        <w:autoSpaceDE w:val="0"/>
        <w:autoSpaceDN w:val="0"/>
        <w:adjustRightInd w:val="0"/>
        <w:spacing w:line="360" w:lineRule="auto"/>
        <w:rPr>
          <w:rFonts w:ascii="宋体" w:hAnsi="宋体" w:cs="宋体"/>
          <w:sz w:val="24"/>
        </w:rPr>
      </w:pPr>
      <w:r w:rsidRPr="006A251B">
        <w:rPr>
          <w:rFonts w:ascii="宋体" w:hAnsi="宋体" w:cs="宋体" w:hint="eastAsia"/>
          <w:sz w:val="24"/>
        </w:rPr>
        <w:lastRenderedPageBreak/>
        <w:t>平台功能要求现场演示；</w:t>
      </w:r>
    </w:p>
    <w:p w14:paraId="0A922275" w14:textId="77777777" w:rsidR="00A76537" w:rsidRPr="006A251B" w:rsidRDefault="00A76537" w:rsidP="00A76537">
      <w:pPr>
        <w:numPr>
          <w:ilvl w:val="0"/>
          <w:numId w:val="8"/>
        </w:numPr>
        <w:tabs>
          <w:tab w:val="left" w:pos="840"/>
        </w:tabs>
        <w:autoSpaceDE w:val="0"/>
        <w:autoSpaceDN w:val="0"/>
        <w:adjustRightInd w:val="0"/>
        <w:spacing w:line="360" w:lineRule="auto"/>
        <w:rPr>
          <w:rFonts w:ascii="宋体" w:hAnsi="宋体" w:cs="宋体"/>
          <w:sz w:val="24"/>
        </w:rPr>
      </w:pPr>
      <w:r w:rsidRPr="006A251B">
        <w:rPr>
          <w:rFonts w:ascii="宋体" w:hAnsi="宋体" w:cs="宋体" w:hint="eastAsia"/>
          <w:sz w:val="24"/>
        </w:rPr>
        <w:t>为更好的整合学校资源，减少成本投入，对核心需求做了（★）号标示，为不可偏离条款，若供应商对带（★）号的内容有负偏离将导致投标/响应无效。</w:t>
      </w:r>
    </w:p>
    <w:p w14:paraId="7EFD58E8" w14:textId="77777777" w:rsidR="00A76537" w:rsidRDefault="00A76537" w:rsidP="006A251B">
      <w:pPr>
        <w:autoSpaceDE w:val="0"/>
        <w:autoSpaceDN w:val="0"/>
        <w:adjustRightInd w:val="0"/>
        <w:spacing w:line="360" w:lineRule="auto"/>
        <w:rPr>
          <w:rFonts w:ascii="宋体" w:hAnsi="宋体" w:cs="宋体"/>
          <w:b/>
          <w:sz w:val="24"/>
        </w:rPr>
      </w:pPr>
      <w:r>
        <w:rPr>
          <w:rFonts w:ascii="宋体" w:hAnsi="宋体" w:cs="宋体" w:hint="eastAsia"/>
          <w:b/>
          <w:sz w:val="24"/>
          <w:lang w:val="zh-CN"/>
        </w:rPr>
        <w:t>质量保证期：</w:t>
      </w:r>
      <w:r w:rsidRPr="00DB57CE">
        <w:rPr>
          <w:rFonts w:ascii="宋体" w:hAnsi="宋体" w:cs="宋体" w:hint="eastAsia"/>
          <w:bCs/>
          <w:sz w:val="24"/>
        </w:rPr>
        <w:t>1年</w:t>
      </w:r>
    </w:p>
    <w:p w14:paraId="5848A99A" w14:textId="77777777" w:rsidR="00A76537" w:rsidRDefault="00A76537" w:rsidP="006A251B">
      <w:pPr>
        <w:autoSpaceDE w:val="0"/>
        <w:autoSpaceDN w:val="0"/>
        <w:adjustRightInd w:val="0"/>
        <w:spacing w:line="360" w:lineRule="auto"/>
        <w:rPr>
          <w:rFonts w:ascii="宋体" w:hAnsi="宋体" w:cs="宋体"/>
          <w:b/>
          <w:sz w:val="24"/>
          <w:lang w:val="zh-CN"/>
        </w:rPr>
      </w:pPr>
      <w:r>
        <w:rPr>
          <w:rFonts w:ascii="宋体" w:hAnsi="宋体" w:cs="宋体" w:hint="eastAsia"/>
          <w:b/>
          <w:sz w:val="24"/>
          <w:lang w:val="zh-CN"/>
        </w:rPr>
        <w:t>交货时间：</w:t>
      </w:r>
      <w:r w:rsidRPr="00DB57CE">
        <w:rPr>
          <w:rFonts w:ascii="宋体" w:hAnsi="宋体" w:cs="宋体" w:hint="eastAsia"/>
          <w:bCs/>
          <w:sz w:val="24"/>
          <w:lang w:val="zh-CN"/>
        </w:rPr>
        <w:t>合同订立后</w:t>
      </w:r>
      <w:r w:rsidRPr="00DB57CE">
        <w:rPr>
          <w:rFonts w:ascii="宋体" w:hAnsi="宋体" w:cs="宋体" w:hint="eastAsia"/>
          <w:bCs/>
          <w:sz w:val="24"/>
          <w:u w:val="single"/>
          <w:lang w:val="zh-CN"/>
        </w:rPr>
        <w:t xml:space="preserve"> </w:t>
      </w:r>
      <w:r w:rsidRPr="00DB57CE">
        <w:rPr>
          <w:rFonts w:ascii="宋体" w:hAnsi="宋体" w:cs="宋体"/>
          <w:bCs/>
          <w:sz w:val="24"/>
          <w:u w:val="single"/>
          <w:lang w:val="zh-CN"/>
        </w:rPr>
        <w:t>30</w:t>
      </w:r>
      <w:r w:rsidRPr="00DB57CE">
        <w:rPr>
          <w:rFonts w:ascii="宋体" w:hAnsi="宋体" w:cs="宋体" w:hint="eastAsia"/>
          <w:bCs/>
          <w:sz w:val="24"/>
          <w:u w:val="single"/>
          <w:lang w:val="zh-CN"/>
        </w:rPr>
        <w:t xml:space="preserve"> </w:t>
      </w:r>
      <w:r w:rsidRPr="00DB57CE">
        <w:rPr>
          <w:rFonts w:ascii="宋体" w:hAnsi="宋体" w:cs="宋体" w:hint="eastAsia"/>
          <w:bCs/>
          <w:sz w:val="24"/>
          <w:lang w:val="zh-CN"/>
        </w:rPr>
        <w:t>天。</w:t>
      </w:r>
    </w:p>
    <w:p w14:paraId="769F5361" w14:textId="7C692B10" w:rsidR="00A76537" w:rsidRPr="00DB57CE" w:rsidRDefault="00A76537" w:rsidP="006A251B">
      <w:pPr>
        <w:autoSpaceDE w:val="0"/>
        <w:autoSpaceDN w:val="0"/>
        <w:adjustRightInd w:val="0"/>
        <w:spacing w:line="360" w:lineRule="auto"/>
        <w:rPr>
          <w:rFonts w:ascii="宋体" w:hAnsi="宋体" w:cs="宋体"/>
          <w:bCs/>
          <w:sz w:val="24"/>
        </w:rPr>
      </w:pPr>
      <w:r>
        <w:rPr>
          <w:rFonts w:ascii="宋体" w:hAnsi="宋体" w:cs="宋体" w:hint="eastAsia"/>
          <w:b/>
          <w:sz w:val="24"/>
          <w:lang w:val="zh-CN"/>
        </w:rPr>
        <w:t>交货地点：</w:t>
      </w:r>
      <w:r w:rsidRPr="00DB57CE">
        <w:rPr>
          <w:rFonts w:ascii="宋体" w:hAnsi="宋体" w:cs="宋体" w:hint="eastAsia"/>
          <w:bCs/>
          <w:sz w:val="24"/>
        </w:rPr>
        <w:t>长春工业大学</w:t>
      </w:r>
      <w:r w:rsidR="00186ECD">
        <w:rPr>
          <w:rFonts w:ascii="宋体" w:hAnsi="宋体" w:cs="宋体" w:hint="eastAsia"/>
          <w:bCs/>
          <w:sz w:val="24"/>
        </w:rPr>
        <w:t>指定地点。</w:t>
      </w:r>
    </w:p>
    <w:p w14:paraId="594EB9A8" w14:textId="77777777" w:rsidR="00A76537" w:rsidRDefault="00A76537" w:rsidP="006A251B">
      <w:pPr>
        <w:autoSpaceDE w:val="0"/>
        <w:autoSpaceDN w:val="0"/>
        <w:adjustRightInd w:val="0"/>
        <w:spacing w:line="360" w:lineRule="auto"/>
        <w:rPr>
          <w:rFonts w:ascii="宋体" w:hAnsi="宋体" w:cs="宋体"/>
          <w:sz w:val="24"/>
          <w:lang w:val="zh-CN"/>
        </w:rPr>
      </w:pPr>
      <w:r>
        <w:rPr>
          <w:rFonts w:ascii="宋体" w:hAnsi="宋体" w:cs="宋体" w:hint="eastAsia"/>
          <w:b/>
          <w:sz w:val="24"/>
          <w:lang w:val="zh-CN"/>
        </w:rPr>
        <w:t>交货方式：</w:t>
      </w:r>
      <w:r>
        <w:rPr>
          <w:rFonts w:ascii="宋体" w:hAnsi="宋体" w:hint="eastAsia"/>
          <w:bCs/>
          <w:sz w:val="24"/>
        </w:rPr>
        <w:t>由</w:t>
      </w:r>
      <w:r>
        <w:rPr>
          <w:rFonts w:ascii="宋体" w:hAnsi="宋体" w:cs="宋体" w:hint="eastAsia"/>
          <w:sz w:val="24"/>
          <w:lang w:val="zh-CN"/>
        </w:rPr>
        <w:t>中标人负责将货物安全完好运抵交货地点、安装调试并保证验收合格。</w:t>
      </w:r>
    </w:p>
    <w:p w14:paraId="5EFFB941" w14:textId="6F5FA448" w:rsidR="00720B51" w:rsidRDefault="001B5A66" w:rsidP="004B4B89">
      <w:pPr>
        <w:spacing w:line="360" w:lineRule="auto"/>
        <w:jc w:val="left"/>
        <w:rPr>
          <w:rFonts w:asciiTheme="minorEastAsia" w:eastAsiaTheme="minorEastAsia" w:hAnsiTheme="minorEastAsia" w:cstheme="minorEastAsia"/>
          <w:sz w:val="24"/>
          <w:szCs w:val="28"/>
        </w:rPr>
      </w:pPr>
      <w:r w:rsidRPr="00347380">
        <w:rPr>
          <w:rFonts w:asciiTheme="minorEastAsia" w:eastAsiaTheme="minorEastAsia" w:hAnsiTheme="minorEastAsia" w:hint="eastAsia"/>
          <w:b/>
          <w:sz w:val="24"/>
        </w:rPr>
        <w:t>付款</w:t>
      </w:r>
      <w:r w:rsidRPr="00347380">
        <w:rPr>
          <w:rFonts w:asciiTheme="minorEastAsia" w:eastAsiaTheme="minorEastAsia" w:hAnsiTheme="minorEastAsia"/>
          <w:b/>
          <w:sz w:val="24"/>
        </w:rPr>
        <w:t xml:space="preserve">方式 </w:t>
      </w:r>
      <w:r w:rsidR="00605139">
        <w:rPr>
          <w:rFonts w:asciiTheme="minorEastAsia" w:eastAsiaTheme="minorEastAsia" w:hAnsiTheme="minorEastAsia" w:hint="eastAsia"/>
          <w:b/>
          <w:sz w:val="24"/>
        </w:rPr>
        <w:t xml:space="preserve"> ：</w:t>
      </w:r>
      <w:r w:rsidR="00EC4DC4">
        <w:rPr>
          <w:rFonts w:asciiTheme="minorEastAsia" w:eastAsiaTheme="minorEastAsia" w:hAnsiTheme="minorEastAsia" w:hint="eastAsia"/>
          <w:b/>
          <w:sz w:val="24"/>
        </w:rPr>
        <w:t>学校自筹资金支付，项目验收合格后2</w:t>
      </w:r>
      <w:r w:rsidR="00EC4DC4">
        <w:rPr>
          <w:rFonts w:asciiTheme="minorEastAsia" w:eastAsiaTheme="minorEastAsia" w:hAnsiTheme="minorEastAsia"/>
          <w:b/>
          <w:sz w:val="24"/>
        </w:rPr>
        <w:t>0</w:t>
      </w:r>
      <w:r w:rsidR="00EC4DC4">
        <w:rPr>
          <w:rFonts w:asciiTheme="minorEastAsia" w:eastAsiaTheme="minorEastAsia" w:hAnsiTheme="minorEastAsia" w:hint="eastAsia"/>
          <w:b/>
          <w:sz w:val="24"/>
        </w:rPr>
        <w:t>日内一次性支付。</w:t>
      </w:r>
    </w:p>
    <w:p w14:paraId="1372D380" w14:textId="77777777"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14:paraId="372883A8" w14:textId="516D2CD9"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w:t>
      </w:r>
      <w:r w:rsidR="00B87B93">
        <w:rPr>
          <w:rFonts w:asciiTheme="minorEastAsia" w:eastAsiaTheme="minorEastAsia" w:hAnsiTheme="minorEastAsia" w:hint="eastAsia"/>
          <w:b/>
          <w:sz w:val="24"/>
        </w:rPr>
        <w:t>招标公告</w:t>
      </w:r>
      <w:r w:rsidRPr="00347380">
        <w:rPr>
          <w:rFonts w:asciiTheme="minorEastAsia" w:eastAsiaTheme="minorEastAsia" w:hAnsiTheme="minorEastAsia"/>
          <w:b/>
          <w:sz w:val="24"/>
        </w:rPr>
        <w:t>规定内容提供资格、资信证明文件：</w:t>
      </w:r>
    </w:p>
    <w:p w14:paraId="3209CE18" w14:textId="77777777"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14:paraId="3D343DB2"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14:paraId="182F9A60"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14:paraId="75421E01"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14:paraId="0485F0FF"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14:paraId="217B180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14:paraId="0A551FD5"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14:paraId="7EB2E1B4"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14:paraId="2F89A07E" w14:textId="77777777"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bCs/>
          <w:sz w:val="24"/>
          <w:lang w:val="zh-CN"/>
        </w:rPr>
        <w:t>.7 开标时有下列情形之一的为无效投标：</w:t>
      </w:r>
    </w:p>
    <w:p w14:paraId="4DDEBD0B"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lastRenderedPageBreak/>
        <w:t>（1）谈判响应文件在规定的投标截止时间以后送达的；</w:t>
      </w:r>
    </w:p>
    <w:p w14:paraId="75071C78"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14:paraId="2CDC20C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14:paraId="13E15B04"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14:paraId="476D663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14:paraId="4AF6596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14:paraId="67D11BC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14:paraId="5C22E30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14:paraId="416C5F8E"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w:t>
      </w:r>
      <w:proofErr w:type="gramStart"/>
      <w:r w:rsidRPr="00251172">
        <w:rPr>
          <w:rFonts w:asciiTheme="minorEastAsia" w:eastAsiaTheme="minorEastAsia" w:hAnsiTheme="minorEastAsia" w:cs="宋体" w:hint="eastAsia"/>
          <w:sz w:val="24"/>
          <w:lang w:val="zh-CN"/>
        </w:rPr>
        <w:t>招标废标后</w:t>
      </w:r>
      <w:proofErr w:type="gramEnd"/>
      <w:r w:rsidRPr="00251172">
        <w:rPr>
          <w:rFonts w:asciiTheme="minorEastAsia" w:eastAsiaTheme="minorEastAsia" w:hAnsiTheme="minorEastAsia" w:cs="宋体" w:hint="eastAsia"/>
          <w:sz w:val="24"/>
          <w:lang w:val="zh-CN"/>
        </w:rPr>
        <w:t>将重新招标，重新</w:t>
      </w:r>
      <w:proofErr w:type="gramStart"/>
      <w:r w:rsidRPr="00251172">
        <w:rPr>
          <w:rFonts w:asciiTheme="minorEastAsia" w:eastAsiaTheme="minorEastAsia" w:hAnsiTheme="minorEastAsia" w:cs="宋体" w:hint="eastAsia"/>
          <w:sz w:val="24"/>
          <w:lang w:val="zh-CN"/>
        </w:rPr>
        <w:t>招标仍</w:t>
      </w:r>
      <w:proofErr w:type="gramEnd"/>
      <w:r w:rsidRPr="00251172">
        <w:rPr>
          <w:rFonts w:asciiTheme="minorEastAsia" w:eastAsiaTheme="minorEastAsia" w:hAnsiTheme="minorEastAsia" w:cs="宋体" w:hint="eastAsia"/>
          <w:sz w:val="24"/>
          <w:lang w:val="zh-CN"/>
        </w:rPr>
        <w:t>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14:paraId="759AA685" w14:textId="77777777"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14:paraId="48F337A6" w14:textId="77777777"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14:paraId="35AAB48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14:paraId="70DD1F2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w:t>
      </w:r>
      <w:proofErr w:type="gramStart"/>
      <w:r>
        <w:rPr>
          <w:rFonts w:asciiTheme="minorEastAsia" w:eastAsiaTheme="minorEastAsia" w:hAnsiTheme="minorEastAsia" w:cs="宋体" w:hint="eastAsia"/>
          <w:bCs/>
          <w:sz w:val="24"/>
          <w:lang w:val="zh-CN"/>
        </w:rPr>
        <w:t>采购科</w:t>
      </w:r>
      <w:proofErr w:type="gramEnd"/>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w:t>
      </w:r>
      <w:proofErr w:type="gramStart"/>
      <w:r>
        <w:rPr>
          <w:rFonts w:asciiTheme="minorEastAsia" w:eastAsiaTheme="minorEastAsia" w:hAnsiTheme="minorEastAsia" w:cs="宋体" w:hint="eastAsia"/>
          <w:bCs/>
          <w:sz w:val="24"/>
          <w:lang w:val="zh-CN"/>
        </w:rPr>
        <w:t>采购科</w:t>
      </w:r>
      <w:proofErr w:type="gramEnd"/>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14:paraId="6E00C8CC"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w:t>
      </w:r>
      <w:r w:rsidR="002C2712" w:rsidRPr="00251172">
        <w:rPr>
          <w:rFonts w:asciiTheme="minorEastAsia" w:eastAsiaTheme="minorEastAsia" w:hAnsiTheme="minorEastAsia" w:cs="宋体" w:hint="eastAsia"/>
          <w:sz w:val="24"/>
          <w:lang w:val="zh-CN"/>
        </w:rPr>
        <w:lastRenderedPageBreak/>
        <w:t>购法》的规定，所有投标人的报价均超过采购预算，招标人不能支付的，应予废标。</w:t>
      </w:r>
    </w:p>
    <w:p w14:paraId="2F242BC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14:paraId="19B039E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14:paraId="18AA06C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14:paraId="4DD281B7"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14:paraId="1FC734A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14:paraId="383AD49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w:t>
      </w:r>
      <w:proofErr w:type="gramStart"/>
      <w:r w:rsidRPr="00251172">
        <w:rPr>
          <w:rFonts w:asciiTheme="minorEastAsia" w:eastAsiaTheme="minorEastAsia" w:hAnsiTheme="minorEastAsia" w:cs="宋体" w:hint="eastAsia"/>
          <w:sz w:val="24"/>
          <w:lang w:val="zh-CN"/>
        </w:rPr>
        <w:t>制作非</w:t>
      </w:r>
      <w:proofErr w:type="gramEnd"/>
      <w:r w:rsidRPr="00251172">
        <w:rPr>
          <w:rFonts w:asciiTheme="minorEastAsia" w:eastAsiaTheme="minorEastAsia" w:hAnsiTheme="minorEastAsia" w:cs="宋体" w:hint="eastAsia"/>
          <w:sz w:val="24"/>
          <w:lang w:val="zh-CN"/>
        </w:rPr>
        <w:t>正常一致的；</w:t>
      </w:r>
    </w:p>
    <w:p w14:paraId="43FA5F0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14:paraId="771B5B0A"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14:paraId="6F8078E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14:paraId="2EAA3F75"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14:paraId="54513EC0"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14:paraId="4BE11E0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谈判小组将审查每个投标人提交的商务文件是否齐全完整，是否合法有效，是否有重大偏离和保留，是否符合谈判文件要求。商务（投标人资格）审查不符合谈判文件要求的谈判响应文件将被拒绝。</w:t>
      </w:r>
    </w:p>
    <w:p w14:paraId="16499098"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.5 对谈判响应文件技术部分（符合性）进行审查：</w:t>
      </w:r>
    </w:p>
    <w:p w14:paraId="1F3CC47A"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14:paraId="794A4B11"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14:paraId="322EC7B5"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14:paraId="47B04066"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14:paraId="4FA35422"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14:paraId="47DF765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14:paraId="62CBC736"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14:paraId="3EA65A21"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14:paraId="0EDC72F7" w14:textId="77777777"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14:paraId="3A333271" w14:textId="77777777"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14:paraId="5922E22E" w14:textId="77777777"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14:paraId="2A4BE357"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14:paraId="3C5D5846" w14:textId="77777777"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投标报价的审查：谈判小组将对商务审查、技术审查合格的谈判响应文件的报价进行审核，看其是否有计算和累加上的错误。修正错误的原则如下：投标报</w:t>
      </w:r>
      <w:r w:rsidR="002C2712" w:rsidRPr="00251172">
        <w:rPr>
          <w:rFonts w:asciiTheme="minorEastAsia" w:eastAsiaTheme="minorEastAsia" w:hAnsiTheme="minorEastAsia" w:cs="宋体" w:hint="eastAsia"/>
          <w:bCs/>
          <w:sz w:val="24"/>
          <w:lang w:val="zh-CN"/>
        </w:rPr>
        <w:lastRenderedPageBreak/>
        <w:t>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14:paraId="64103CD6" w14:textId="77777777"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w:t>
      </w:r>
      <w:proofErr w:type="gramStart"/>
      <w:r w:rsidR="002C2712" w:rsidRPr="00251172">
        <w:rPr>
          <w:rFonts w:asciiTheme="minorEastAsia" w:eastAsiaTheme="minorEastAsia" w:hAnsiTheme="minorEastAsia" w:cs="宋体" w:hint="eastAsia"/>
          <w:sz w:val="24"/>
          <w:lang w:val="zh-CN"/>
        </w:rPr>
        <w:t>作出</w:t>
      </w:r>
      <w:proofErr w:type="gramEnd"/>
      <w:r w:rsidR="002C2712" w:rsidRPr="00251172">
        <w:rPr>
          <w:rFonts w:asciiTheme="minorEastAsia" w:eastAsiaTheme="minorEastAsia" w:hAnsiTheme="minorEastAsia" w:cs="宋体" w:hint="eastAsia"/>
          <w:sz w:val="24"/>
          <w:lang w:val="zh-CN"/>
        </w:rPr>
        <w:t>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w:t>
      </w:r>
      <w:proofErr w:type="gramStart"/>
      <w:r w:rsidR="002C2712" w:rsidRPr="00251172">
        <w:rPr>
          <w:rFonts w:asciiTheme="minorEastAsia" w:eastAsiaTheme="minorEastAsia" w:hAnsiTheme="minorEastAsia" w:cs="宋体" w:hint="eastAsia"/>
          <w:sz w:val="24"/>
          <w:lang w:val="zh-CN"/>
        </w:rPr>
        <w:t>作出</w:t>
      </w:r>
      <w:proofErr w:type="gramEnd"/>
      <w:r w:rsidR="002C2712" w:rsidRPr="00251172">
        <w:rPr>
          <w:rFonts w:asciiTheme="minorEastAsia" w:eastAsiaTheme="minorEastAsia" w:hAnsiTheme="minorEastAsia" w:cs="宋体" w:hint="eastAsia"/>
          <w:sz w:val="24"/>
          <w:lang w:val="zh-CN"/>
        </w:rPr>
        <w:t>书面澄清、说明、补正的，谈判小组将拒绝其投标。</w:t>
      </w:r>
    </w:p>
    <w:p w14:paraId="5DFABB8D" w14:textId="77777777"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14:paraId="76F9F9F2" w14:textId="77777777"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w:t>
      </w:r>
      <w:proofErr w:type="gramStart"/>
      <w:r w:rsidR="002C2712" w:rsidRPr="00251172">
        <w:rPr>
          <w:rFonts w:asciiTheme="minorEastAsia" w:eastAsiaTheme="minorEastAsia" w:hAnsiTheme="minorEastAsia" w:cs="宋体" w:hint="eastAsia"/>
          <w:sz w:val="24"/>
          <w:lang w:val="zh-CN"/>
        </w:rPr>
        <w:t>招标</w:t>
      </w:r>
      <w:r w:rsidR="002C2712" w:rsidRPr="00251172">
        <w:rPr>
          <w:rFonts w:asciiTheme="minorEastAsia" w:eastAsiaTheme="minorEastAsia" w:hAnsiTheme="minorEastAsia" w:cs="宋体" w:hint="eastAsia"/>
          <w:sz w:val="24"/>
        </w:rPr>
        <w:t>因</w:t>
      </w:r>
      <w:proofErr w:type="gramEnd"/>
      <w:r w:rsidR="002C2712" w:rsidRPr="00251172">
        <w:rPr>
          <w:rFonts w:asciiTheme="minorEastAsia" w:eastAsiaTheme="minorEastAsia" w:hAnsiTheme="minorEastAsia" w:cs="宋体" w:hint="eastAsia"/>
          <w:sz w:val="24"/>
        </w:rPr>
        <w:t>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w:t>
      </w:r>
      <w:proofErr w:type="gramStart"/>
      <w:r w:rsidR="000C5E9F">
        <w:rPr>
          <w:rFonts w:asciiTheme="minorEastAsia" w:eastAsiaTheme="minorEastAsia" w:hAnsiTheme="minorEastAsia" w:cs="宋体" w:hint="eastAsia"/>
          <w:bCs/>
          <w:sz w:val="24"/>
          <w:lang w:val="zh-CN"/>
        </w:rPr>
        <w:t>采购科</w:t>
      </w:r>
      <w:proofErr w:type="gramEnd"/>
      <w:r w:rsidR="002C2712" w:rsidRPr="00251172">
        <w:rPr>
          <w:rFonts w:asciiTheme="minorEastAsia" w:eastAsiaTheme="minorEastAsia" w:hAnsiTheme="minorEastAsia" w:cs="宋体" w:hint="eastAsia"/>
          <w:sz w:val="24"/>
        </w:rPr>
        <w:t>同时在场的情况下直接变更采购方式继续采购，并按下述规定办理：</w:t>
      </w:r>
    </w:p>
    <w:p w14:paraId="6EF69E11"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（1）采用招标方式采购项目，重新招标出现前述情形的，如果有两家供应商投标或者经评审有两家合格投标供应商，可以直接变更为两家供应商竞争性谈判或者向两家供应商询价采购。</w:t>
      </w:r>
    </w:p>
    <w:p w14:paraId="061AD469"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lastRenderedPageBreak/>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14:paraId="4E5378B7" w14:textId="77777777"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w:t>
      </w:r>
      <w:proofErr w:type="gramStart"/>
      <w:r w:rsidRPr="00251172">
        <w:rPr>
          <w:rFonts w:asciiTheme="minorEastAsia" w:eastAsiaTheme="minorEastAsia" w:hAnsiTheme="minorEastAsia" w:cs="宋体" w:hint="eastAsia"/>
          <w:sz w:val="24"/>
        </w:rPr>
        <w:t>在废标后</w:t>
      </w:r>
      <w:proofErr w:type="gramEnd"/>
      <w:r w:rsidRPr="00251172">
        <w:rPr>
          <w:rFonts w:asciiTheme="minorEastAsia" w:eastAsiaTheme="minorEastAsia" w:hAnsiTheme="minorEastAsia" w:cs="宋体" w:hint="eastAsia"/>
          <w:sz w:val="24"/>
        </w:rPr>
        <w:t>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14:paraId="734AE3A3" w14:textId="77777777"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14:paraId="1B0BD848" w14:textId="77777777"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14:paraId="30750392" w14:textId="77777777"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14:paraId="1416C179" w14:textId="77777777"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w:t>
      </w:r>
      <w:proofErr w:type="gramStart"/>
      <w:r w:rsidR="008F1364" w:rsidRPr="00347380">
        <w:rPr>
          <w:rFonts w:asciiTheme="minorEastAsia" w:eastAsiaTheme="minorEastAsia" w:hAnsiTheme="minorEastAsia" w:cs="黑体" w:hint="eastAsia"/>
          <w:bCs/>
          <w:color w:val="000000"/>
          <w:sz w:val="24"/>
          <w:szCs w:val="24"/>
          <w:lang w:val="zh-CN"/>
        </w:rPr>
        <w:t>拟成交</w:t>
      </w:r>
      <w:proofErr w:type="gramEnd"/>
      <w:r w:rsidR="008F1364" w:rsidRPr="00347380">
        <w:rPr>
          <w:rFonts w:asciiTheme="minorEastAsia" w:eastAsiaTheme="minorEastAsia" w:hAnsiTheme="minorEastAsia" w:cs="黑体" w:hint="eastAsia"/>
          <w:bCs/>
          <w:color w:val="000000"/>
          <w:sz w:val="24"/>
          <w:szCs w:val="24"/>
          <w:lang w:val="zh-CN"/>
        </w:rPr>
        <w:t>供应商的，谈判小组将解释原因并听取供应商的意见。如果供应商对拟评定的成交结果有异议，应当当场提出并提供事实依据。对于供应商提出的意见，谈判小组将当场评审、答复并最终评定成交供应商。</w:t>
      </w:r>
    </w:p>
    <w:p w14:paraId="4808F2BB"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14:paraId="1A54DD7B"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1"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w:t>
      </w:r>
      <w:proofErr w:type="gramStart"/>
      <w:r w:rsidR="008F1364" w:rsidRPr="00347380">
        <w:rPr>
          <w:rFonts w:asciiTheme="minorEastAsia" w:eastAsiaTheme="minorEastAsia" w:hAnsiTheme="minorEastAsia" w:cs="宋体" w:hint="eastAsia"/>
          <w:color w:val="000000"/>
          <w:sz w:val="24"/>
          <w:highlight w:val="white"/>
          <w:lang w:val="zh-CN"/>
        </w:rPr>
        <w:t>保期外仅收取</w:t>
      </w:r>
      <w:proofErr w:type="gramEnd"/>
      <w:r w:rsidR="008F1364" w:rsidRPr="00347380">
        <w:rPr>
          <w:rFonts w:asciiTheme="minorEastAsia" w:eastAsiaTheme="minorEastAsia" w:hAnsiTheme="minorEastAsia" w:cs="宋体" w:hint="eastAsia"/>
          <w:color w:val="000000"/>
          <w:sz w:val="24"/>
          <w:highlight w:val="white"/>
          <w:lang w:val="zh-CN"/>
        </w:rPr>
        <w:t>成本费。</w:t>
      </w:r>
      <w:bookmarkEnd w:id="1"/>
    </w:p>
    <w:p w14:paraId="44C18097" w14:textId="77777777"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14:paraId="4E6EF094"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14:paraId="111041CC" w14:textId="77777777"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t>供应商必须按照谈判文件的规定提交所要求提交的</w:t>
      </w:r>
      <w:proofErr w:type="gramStart"/>
      <w:r w:rsidRPr="00347380">
        <w:rPr>
          <w:rFonts w:asciiTheme="minorEastAsia" w:eastAsiaTheme="minorEastAsia" w:hAnsiTheme="minorEastAsia" w:cs="宋体" w:hint="eastAsia"/>
          <w:bCs/>
          <w:color w:val="000000"/>
          <w:sz w:val="24"/>
          <w:highlight w:val="white"/>
          <w:lang w:val="zh-CN"/>
        </w:rPr>
        <w:t>的</w:t>
      </w:r>
      <w:proofErr w:type="gramEnd"/>
      <w:r w:rsidRPr="00347380">
        <w:rPr>
          <w:rFonts w:asciiTheme="minorEastAsia" w:eastAsiaTheme="minorEastAsia" w:hAnsiTheme="minorEastAsia" w:cs="宋体" w:hint="eastAsia"/>
          <w:bCs/>
          <w:color w:val="000000"/>
          <w:sz w:val="24"/>
          <w:highlight w:val="white"/>
          <w:lang w:val="zh-CN"/>
        </w:rPr>
        <w:t>商务文件和技术文件正本</w:t>
      </w:r>
      <w:r w:rsidRPr="00347380">
        <w:rPr>
          <w:rFonts w:asciiTheme="minorEastAsia" w:eastAsiaTheme="minorEastAsia" w:hAnsiTheme="minorEastAsia" w:cs="宋体" w:hint="eastAsia"/>
          <w:bCs/>
          <w:color w:val="000000"/>
          <w:sz w:val="24"/>
          <w:highlight w:val="white"/>
          <w:lang w:val="zh-CN"/>
        </w:rPr>
        <w:lastRenderedPageBreak/>
        <w:t>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14:paraId="37B8F565" w14:textId="77777777"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14:paraId="4DAAE5B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14:paraId="303B0534" w14:textId="77777777"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14:paraId="63437B6C" w14:textId="77777777"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14:paraId="2EE2CEC7" w14:textId="77777777" w:rsidR="008F1364" w:rsidRPr="008F1364" w:rsidRDefault="008F1364">
      <w:pPr>
        <w:spacing w:line="560" w:lineRule="exact"/>
        <w:rPr>
          <w:rFonts w:ascii="??_GB2312" w:eastAsiaTheme="minorEastAsia"/>
          <w:sz w:val="24"/>
        </w:rPr>
      </w:pPr>
    </w:p>
    <w:p w14:paraId="4E237B63" w14:textId="77777777"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14:paraId="42416FAA" w14:textId="77777777" w:rsidR="00720B51" w:rsidRPr="00111249" w:rsidRDefault="00720B51">
      <w:pPr>
        <w:rPr>
          <w:rFonts w:ascii="宋体"/>
          <w:sz w:val="24"/>
          <w:lang w:val="zh-CN"/>
        </w:rPr>
      </w:pPr>
    </w:p>
    <w:p w14:paraId="63659968"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14:paraId="4BBB2404"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14:paraId="6561833E"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14:paraId="68F4E0E6"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14:paraId="1564CFAB" w14:textId="77777777"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firstRow="1" w:lastRow="0" w:firstColumn="1" w:lastColumn="0" w:noHBand="0" w:noVBand="1"/>
      </w:tblPr>
      <w:tblGrid>
        <w:gridCol w:w="1124"/>
        <w:gridCol w:w="1168"/>
        <w:gridCol w:w="3236"/>
        <w:gridCol w:w="698"/>
        <w:gridCol w:w="1238"/>
        <w:gridCol w:w="1888"/>
      </w:tblGrid>
      <w:tr w:rsidR="00720B51" w:rsidRPr="00111249" w14:paraId="022DCAA1" w14:textId="77777777">
        <w:tc>
          <w:tcPr>
            <w:tcW w:w="1124" w:type="dxa"/>
            <w:tcBorders>
              <w:top w:val="single" w:sz="6" w:space="0" w:color="000000"/>
              <w:left w:val="single" w:sz="6" w:space="0" w:color="000000"/>
              <w:bottom w:val="single" w:sz="6" w:space="0" w:color="000000"/>
              <w:right w:val="single" w:sz="6" w:space="0" w:color="000000"/>
            </w:tcBorders>
          </w:tcPr>
          <w:p w14:paraId="577F8D1D"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货物名称</w:t>
            </w:r>
          </w:p>
        </w:tc>
        <w:tc>
          <w:tcPr>
            <w:tcW w:w="1168" w:type="dxa"/>
            <w:tcBorders>
              <w:top w:val="single" w:sz="6" w:space="0" w:color="000000"/>
              <w:left w:val="single" w:sz="6" w:space="0" w:color="000000"/>
              <w:bottom w:val="single" w:sz="6" w:space="0" w:color="000000"/>
              <w:right w:val="single" w:sz="6" w:space="0" w:color="000000"/>
            </w:tcBorders>
          </w:tcPr>
          <w:p w14:paraId="53558200"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14:paraId="12692C7E" w14:textId="77777777"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14:paraId="67DCA63A" w14:textId="77777777"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14:paraId="16E1F1B7"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14:paraId="7502A982" w14:textId="77777777"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14:paraId="250BFDE8" w14:textId="77777777">
        <w:trPr>
          <w:trHeight w:val="484"/>
        </w:trPr>
        <w:tc>
          <w:tcPr>
            <w:tcW w:w="1124" w:type="dxa"/>
            <w:tcBorders>
              <w:top w:val="single" w:sz="6" w:space="0" w:color="000000"/>
              <w:left w:val="single" w:sz="6" w:space="0" w:color="000000"/>
              <w:bottom w:val="single" w:sz="6" w:space="0" w:color="000000"/>
              <w:right w:val="single" w:sz="6" w:space="0" w:color="000000"/>
            </w:tcBorders>
          </w:tcPr>
          <w:p w14:paraId="31C33345"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28929B10"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1B5379C0"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6C72726B"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7D9C717F"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75BB1470" w14:textId="77777777" w:rsidR="00720B51" w:rsidRPr="00111249" w:rsidRDefault="00720B51">
            <w:pPr>
              <w:spacing w:line="560" w:lineRule="exact"/>
              <w:rPr>
                <w:rFonts w:asciiTheme="minorEastAsia" w:eastAsiaTheme="minorEastAsia" w:hAnsiTheme="minorEastAsia"/>
                <w:sz w:val="24"/>
                <w:lang w:val="zh-CN"/>
              </w:rPr>
            </w:pPr>
          </w:p>
        </w:tc>
      </w:tr>
      <w:tr w:rsidR="00720B51" w:rsidRPr="00111249" w14:paraId="68C01F83" w14:textId="77777777">
        <w:trPr>
          <w:trHeight w:val="458"/>
        </w:trPr>
        <w:tc>
          <w:tcPr>
            <w:tcW w:w="1124" w:type="dxa"/>
            <w:tcBorders>
              <w:top w:val="single" w:sz="6" w:space="0" w:color="000000"/>
              <w:left w:val="single" w:sz="6" w:space="0" w:color="000000"/>
              <w:bottom w:val="single" w:sz="6" w:space="0" w:color="000000"/>
              <w:right w:val="single" w:sz="6" w:space="0" w:color="000000"/>
            </w:tcBorders>
          </w:tcPr>
          <w:p w14:paraId="58187270" w14:textId="77777777"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14:paraId="3CEB25A1" w14:textId="77777777"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14:paraId="240F5D65" w14:textId="77777777"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14:paraId="7C7E9F3D" w14:textId="77777777"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14:paraId="20AFE62A" w14:textId="77777777"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14:paraId="171DAE9B" w14:textId="77777777" w:rsidR="00720B51" w:rsidRPr="00111249" w:rsidRDefault="00720B51">
            <w:pPr>
              <w:spacing w:line="560" w:lineRule="exact"/>
              <w:rPr>
                <w:rFonts w:asciiTheme="minorEastAsia" w:eastAsiaTheme="minorEastAsia" w:hAnsiTheme="minorEastAsia"/>
                <w:sz w:val="24"/>
                <w:lang w:val="zh-CN"/>
              </w:rPr>
            </w:pPr>
          </w:p>
        </w:tc>
      </w:tr>
    </w:tbl>
    <w:p w14:paraId="2D85CF10"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14:paraId="016576E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14:paraId="2C901AF8"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14:paraId="2F6770C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14:paraId="2E5DD7E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14:paraId="61314A38" w14:textId="77777777"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14:paraId="3AF9217F" w14:textId="77777777"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14:paraId="0286CA86"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14:paraId="081431CD"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14:paraId="09C7450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14:paraId="3CAF761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14:paraId="32535F6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14:paraId="437ED033"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14:paraId="730604B3"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14:paraId="48EF2E81"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w:t>
      </w:r>
      <w:proofErr w:type="gramStart"/>
      <w:r w:rsidRPr="00111249">
        <w:rPr>
          <w:rFonts w:asciiTheme="minorEastAsia" w:eastAsiaTheme="minorEastAsia" w:hAnsiTheme="minorEastAsia" w:cs="宋体" w:hint="eastAsia"/>
          <w:sz w:val="24"/>
          <w:highlight w:val="white"/>
          <w:lang w:val="zh-CN"/>
        </w:rPr>
        <w:t>签定</w:t>
      </w:r>
      <w:proofErr w:type="gramEnd"/>
      <w:r w:rsidRPr="00111249">
        <w:rPr>
          <w:rFonts w:asciiTheme="minorEastAsia" w:eastAsiaTheme="minorEastAsia" w:hAnsiTheme="minorEastAsia" w:cs="宋体" w:hint="eastAsia"/>
          <w:sz w:val="24"/>
          <w:highlight w:val="white"/>
          <w:lang w:val="zh-CN"/>
        </w:rPr>
        <w:t>地人民法院提起诉讼）。</w:t>
      </w:r>
    </w:p>
    <w:p w14:paraId="1AD7DEDC"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14:paraId="668D6926"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14:paraId="5A07BEBB"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9.2</w:t>
      </w:r>
      <w:r w:rsidRPr="00111249">
        <w:rPr>
          <w:rFonts w:asciiTheme="minorEastAsia" w:eastAsiaTheme="minorEastAsia" w:hAnsiTheme="minorEastAsia" w:cs="宋体" w:hint="eastAsia"/>
          <w:sz w:val="24"/>
          <w:highlight w:val="white"/>
          <w:lang w:val="zh-CN"/>
        </w:rPr>
        <w:t>成交通知书；</w:t>
      </w:r>
    </w:p>
    <w:p w14:paraId="762CE34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9.3</w:t>
      </w:r>
      <w:r w:rsidRPr="00111249">
        <w:rPr>
          <w:rFonts w:asciiTheme="minorEastAsia" w:eastAsiaTheme="minorEastAsia" w:hAnsiTheme="minorEastAsia" w:cs="宋体" w:hint="eastAsia"/>
          <w:sz w:val="24"/>
          <w:highlight w:val="white"/>
          <w:lang w:val="zh-CN"/>
        </w:rPr>
        <w:t>谈判文件及澄清、修改、补遗文件；</w:t>
      </w:r>
    </w:p>
    <w:p w14:paraId="3318D2D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14:paraId="5A5E7D04"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14:paraId="75EEF1A5"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14:paraId="6AB9360F"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14:paraId="5E5BC5AC" w14:textId="77777777"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14:paraId="01BB4ABA" w14:textId="77777777"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14:paraId="092E82FD" w14:textId="77777777"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14:paraId="5863C6FA" w14:textId="77777777" w:rsidR="00720B51" w:rsidRPr="00111249" w:rsidRDefault="00720B51">
      <w:pPr>
        <w:spacing w:line="560" w:lineRule="exact"/>
        <w:ind w:firstLine="482"/>
        <w:rPr>
          <w:rFonts w:asciiTheme="minorEastAsia" w:eastAsiaTheme="minorEastAsia" w:hAnsiTheme="minorEastAsia"/>
          <w:sz w:val="24"/>
          <w:lang w:val="zh-CN"/>
        </w:rPr>
      </w:pPr>
    </w:p>
    <w:p w14:paraId="06D555F5" w14:textId="77777777"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14:paraId="414F46D6" w14:textId="77777777" w:rsidR="00720B51" w:rsidRPr="00111249" w:rsidRDefault="00720B51">
      <w:pPr>
        <w:jc w:val="left"/>
        <w:rPr>
          <w:rFonts w:asciiTheme="minorEastAsia" w:eastAsiaTheme="minorEastAsia" w:hAnsiTheme="minorEastAsia"/>
          <w:sz w:val="24"/>
        </w:rPr>
      </w:pPr>
    </w:p>
    <w:p w14:paraId="195D4760" w14:textId="77777777" w:rsidR="00ED252E" w:rsidRDefault="00ED252E">
      <w:pPr>
        <w:spacing w:line="560" w:lineRule="exact"/>
        <w:jc w:val="center"/>
        <w:rPr>
          <w:rFonts w:asciiTheme="minorEastAsia" w:eastAsiaTheme="minorEastAsia" w:hAnsiTheme="minorEastAsia"/>
          <w:b/>
          <w:bCs/>
          <w:sz w:val="36"/>
        </w:rPr>
      </w:pPr>
    </w:p>
    <w:p w14:paraId="2A87FA3B" w14:textId="77777777"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14:paraId="3D97606E" w14:textId="77777777" w:rsidR="00720B51" w:rsidRPr="00111249" w:rsidRDefault="001B5A66">
      <w:pPr>
        <w:pStyle w:val="a9"/>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14:paraId="735B423C" w14:textId="77777777" w:rsidR="00720B51" w:rsidRPr="00111249" w:rsidRDefault="00720B51">
      <w:pPr>
        <w:pStyle w:val="a9"/>
        <w:widowControl/>
        <w:spacing w:line="560" w:lineRule="exact"/>
        <w:outlineLvl w:val="0"/>
        <w:rPr>
          <w:rFonts w:asciiTheme="minorEastAsia" w:eastAsiaTheme="minorEastAsia" w:hAnsiTheme="minorEastAsia"/>
          <w:kern w:val="0"/>
        </w:rPr>
      </w:pPr>
    </w:p>
    <w:p w14:paraId="0F08F5AE" w14:textId="77777777" w:rsidR="00720B51" w:rsidRPr="00111249" w:rsidRDefault="001B5A66">
      <w:pPr>
        <w:pStyle w:val="a9"/>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14:paraId="65C5CDAE" w14:textId="77777777"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14:paraId="7070724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w:t>
      </w:r>
      <w:proofErr w:type="gramStart"/>
      <w:r w:rsidRPr="00111249">
        <w:rPr>
          <w:rFonts w:asciiTheme="minorEastAsia" w:eastAsiaTheme="minorEastAsia" w:hAnsiTheme="minorEastAsia" w:hint="eastAsia"/>
          <w:sz w:val="24"/>
        </w:rPr>
        <w:t>人兹宣布</w:t>
      </w:r>
      <w:proofErr w:type="gramEnd"/>
      <w:r w:rsidRPr="00111249">
        <w:rPr>
          <w:rFonts w:asciiTheme="minorEastAsia" w:eastAsiaTheme="minorEastAsia" w:hAnsiTheme="minorEastAsia" w:hint="eastAsia"/>
          <w:sz w:val="24"/>
        </w:rPr>
        <w:t>同意如下：</w:t>
      </w:r>
    </w:p>
    <w:p w14:paraId="24DC5D51" w14:textId="77777777"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按招标文件规定提供货物及服务的投标总价为（大写）元人民币。报价为：元。</w:t>
      </w:r>
    </w:p>
    <w:p w14:paraId="34F4B256"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lastRenderedPageBreak/>
        <w:t>2.</w:t>
      </w:r>
      <w:r w:rsidRPr="00111249">
        <w:rPr>
          <w:rFonts w:asciiTheme="minorEastAsia" w:eastAsiaTheme="minorEastAsia" w:hAnsiTheme="minorEastAsia" w:hint="eastAsia"/>
          <w:sz w:val="24"/>
        </w:rPr>
        <w:t>如果我方中标，我们保证根据招标文件规定履行合同责任和义务。具体交货时间承诺如下：</w:t>
      </w:r>
    </w:p>
    <w:p w14:paraId="2A6A52C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14:paraId="4BF66559" w14:textId="77777777"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14:paraId="469AE4F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14:paraId="3F4FC010"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14:paraId="7187ECD8"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14:paraId="0695FBCE"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14:paraId="42E9BF83" w14:textId="77777777"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w:t>
      </w:r>
      <w:proofErr w:type="gramStart"/>
      <w:r w:rsidRPr="00111249">
        <w:rPr>
          <w:rFonts w:asciiTheme="minorEastAsia" w:eastAsiaTheme="minorEastAsia" w:hAnsiTheme="minorEastAsia" w:hint="eastAsia"/>
          <w:sz w:val="24"/>
        </w:rPr>
        <w:t>予退</w:t>
      </w:r>
      <w:proofErr w:type="gramEnd"/>
      <w:r w:rsidRPr="00111249">
        <w:rPr>
          <w:rFonts w:asciiTheme="minorEastAsia" w:eastAsiaTheme="minorEastAsia" w:hAnsiTheme="minorEastAsia" w:hint="eastAsia"/>
          <w:sz w:val="24"/>
        </w:rPr>
        <w:t>还我们的投标保证金。</w:t>
      </w:r>
    </w:p>
    <w:p w14:paraId="1C64EED7"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14:paraId="672B774F"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14:paraId="098CFD4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14:paraId="00DE2029"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14:paraId="64846650"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14:paraId="4655E55A"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14:paraId="684C8E47"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14:paraId="5BFB18CD" w14:textId="77777777"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14:paraId="4AF35699" w14:textId="77777777" w:rsidR="00720B51" w:rsidRPr="00111249" w:rsidRDefault="001B5A66">
      <w:pPr>
        <w:pStyle w:val="a9"/>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14:paraId="744E1B86" w14:textId="77777777" w:rsidR="00720B51" w:rsidRPr="00111249" w:rsidRDefault="001B5A66">
      <w:pPr>
        <w:pStyle w:val="a9"/>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t>招标项目名称：</w:t>
      </w:r>
      <w:r w:rsidR="008F1364">
        <w:rPr>
          <w:rFonts w:asciiTheme="minorEastAsia" w:eastAsiaTheme="minorEastAsia" w:hAnsiTheme="minorEastAsia" w:hint="eastAsia"/>
          <w:szCs w:val="24"/>
        </w:rPr>
        <w:t>XXX</w:t>
      </w:r>
    </w:p>
    <w:p w14:paraId="7382CBC1" w14:textId="77777777" w:rsidR="00720B51" w:rsidRPr="00111249" w:rsidRDefault="001B5A66">
      <w:pPr>
        <w:spacing w:line="560" w:lineRule="exact"/>
        <w:rPr>
          <w:rFonts w:ascii="华文中宋" w:eastAsia="华文中宋"/>
          <w:b/>
          <w:sz w:val="24"/>
        </w:rPr>
      </w:pPr>
      <w:r w:rsidRPr="00111249">
        <w:rPr>
          <w:rFonts w:ascii="宋体" w:hAnsi="宋体" w:cs="宋体" w:hint="eastAsia"/>
          <w:b/>
          <w:sz w:val="24"/>
        </w:rPr>
        <w:lastRenderedPageBreak/>
        <w:t>投标人应按规定格式和内容提供下列资格、资信证明文件：</w:t>
      </w:r>
    </w:p>
    <w:p w14:paraId="7BCF907D" w14:textId="77777777"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14:paraId="64E70278" w14:textId="77777777"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14:paraId="0D56A790" w14:textId="77777777"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14:paraId="5066FD5A" w14:textId="38EC068F" w:rsidR="00720B51" w:rsidRDefault="001B5A66">
      <w:pPr>
        <w:spacing w:line="560" w:lineRule="exact"/>
        <w:rPr>
          <w:rFonts w:ascii="宋体" w:hAnsi="宋体" w:cs="宋体"/>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14:paraId="51C46D05" w14:textId="0056B59D" w:rsidR="00321374" w:rsidRPr="00111249" w:rsidRDefault="00321374">
      <w:pPr>
        <w:spacing w:line="560" w:lineRule="exact"/>
        <w:rPr>
          <w:rFonts w:ascii="??_GB2312" w:eastAsia="Times New Roman"/>
          <w:sz w:val="24"/>
        </w:rPr>
      </w:pPr>
      <w:r>
        <w:rPr>
          <w:rFonts w:ascii="宋体" w:hAnsi="宋体" w:cs="宋体"/>
          <w:sz w:val="24"/>
        </w:rPr>
        <w:t>5</w:t>
      </w:r>
      <w:r>
        <w:rPr>
          <w:rFonts w:ascii="宋体" w:hAnsi="宋体" w:cs="宋体" w:hint="eastAsia"/>
          <w:sz w:val="24"/>
        </w:rPr>
        <w:t>、其他应递交的证明材料</w:t>
      </w:r>
    </w:p>
    <w:p w14:paraId="1A124ED3" w14:textId="77777777" w:rsidR="00720B51" w:rsidRPr="00111249" w:rsidRDefault="00720B51">
      <w:pPr>
        <w:pStyle w:val="a9"/>
        <w:spacing w:line="560" w:lineRule="exact"/>
        <w:jc w:val="center"/>
        <w:outlineLvl w:val="0"/>
        <w:rPr>
          <w:rFonts w:asciiTheme="minorEastAsia" w:eastAsiaTheme="minorEastAsia" w:hAnsiTheme="minorEastAsia"/>
          <w:b/>
          <w:bCs/>
          <w:sz w:val="30"/>
        </w:rPr>
      </w:pPr>
    </w:p>
    <w:p w14:paraId="4B66A20F" w14:textId="77777777" w:rsidR="00720B51" w:rsidRPr="00111249" w:rsidRDefault="001B5A66">
      <w:pPr>
        <w:pStyle w:val="a9"/>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14:paraId="3B63F623"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14:paraId="04E66AA5" w14:textId="77777777"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14:paraId="1695EBD3" w14:textId="77777777"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firstRow="1" w:lastRow="0" w:firstColumn="1" w:lastColumn="0" w:noHBand="0" w:noVBand="1"/>
      </w:tblPr>
      <w:tblGrid>
        <w:gridCol w:w="693"/>
        <w:gridCol w:w="1596"/>
        <w:gridCol w:w="900"/>
        <w:gridCol w:w="513"/>
        <w:gridCol w:w="1827"/>
        <w:gridCol w:w="900"/>
        <w:gridCol w:w="900"/>
        <w:gridCol w:w="1047"/>
        <w:gridCol w:w="1380"/>
      </w:tblGrid>
      <w:tr w:rsidR="00720B51" w:rsidRPr="00111249" w14:paraId="2F1E6D1B" w14:textId="77777777">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14:paraId="1084B3C1" w14:textId="77777777"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14:paraId="4DF0AC22" w14:textId="77777777"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14:paraId="250876F6"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14:paraId="50C87057"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14:paraId="348AA38E" w14:textId="77777777"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14:paraId="45B15248"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14:paraId="3EAE69E0" w14:textId="77777777"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14:paraId="4420886C" w14:textId="77777777"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14:paraId="4C3C7CB3"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D4C5E6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35CF6F96"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71F8AE39"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6C40ADA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852BDB5"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447ABB"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32537B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45D6606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42E3C2F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4788BB7D"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38D89C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47EC135A"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46AF3F08"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C11FFDB"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991484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58DBB5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9587DED"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943A2D1"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36BB5DB7"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4D07031B"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210F038B"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5807B214"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A478727"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6518AD7F"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7EC4C22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5D59CE13"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62AA0676"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12CA05B1"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B492201"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6FAA5D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5E02839"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374086C"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0573D880"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484561FE"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28CD2FA8"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0664C257"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2FC6D32E" w14:textId="77777777"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79A05E47"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184DD071"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7C42424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4F4DB8F"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1097C0E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28D07AD2"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61048B6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5A237640" w14:textId="77777777">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14:paraId="628047DD" w14:textId="77777777"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14:paraId="6E51D554" w14:textId="77777777"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14:paraId="5471F4DF" w14:textId="77777777"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14:paraId="32CBE482"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30A0C5E" w14:textId="77777777"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14:paraId="43895461"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14:paraId="0676EC1A"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14:paraId="1B4C5346" w14:textId="77777777"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14:paraId="1D02238D" w14:textId="77777777">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14:paraId="1D7C5C94" w14:textId="77777777"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14:paraId="46F85FC0" w14:textId="77777777"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14:paraId="417E1541" w14:textId="77777777"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14:paraId="761A8FE4" w14:textId="77777777"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14:paraId="740F1C74"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14:paraId="02C38D73" w14:textId="77777777"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w:t>
      </w:r>
      <w:proofErr w:type="gramStart"/>
      <w:r w:rsidRPr="00111249">
        <w:rPr>
          <w:rFonts w:asciiTheme="minorEastAsia" w:eastAsiaTheme="minorEastAsia" w:hAnsiTheme="minorEastAsia" w:hint="eastAsia"/>
          <w:sz w:val="24"/>
        </w:rPr>
        <w:t>明品牌</w:t>
      </w:r>
      <w:proofErr w:type="gramEnd"/>
      <w:r w:rsidRPr="00111249">
        <w:rPr>
          <w:rFonts w:asciiTheme="minorEastAsia" w:eastAsiaTheme="minorEastAsia" w:hAnsiTheme="minorEastAsia" w:hint="eastAsia"/>
          <w:sz w:val="24"/>
        </w:rPr>
        <w:t>型号、详细配置、主要技术参数、原产地及</w:t>
      </w:r>
      <w:r w:rsidRPr="00111249">
        <w:rPr>
          <w:rFonts w:asciiTheme="minorEastAsia" w:eastAsiaTheme="minorEastAsia" w:hAnsiTheme="minorEastAsia" w:hint="eastAsia"/>
          <w:sz w:val="24"/>
        </w:rPr>
        <w:lastRenderedPageBreak/>
        <w:t>制造厂商。</w:t>
      </w:r>
    </w:p>
    <w:p w14:paraId="23161945" w14:textId="77777777"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14:paraId="21D43128"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14:paraId="646E81C7"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w:t>
      </w:r>
      <w:proofErr w:type="gramStart"/>
      <w:r w:rsidRPr="00111249">
        <w:rPr>
          <w:rFonts w:asciiTheme="minorEastAsia" w:eastAsiaTheme="minorEastAsia" w:hAnsiTheme="minorEastAsia" w:hint="eastAsia"/>
          <w:sz w:val="24"/>
        </w:rPr>
        <w:t>完全响应</w:t>
      </w:r>
      <w:proofErr w:type="gramEnd"/>
      <w:r w:rsidRPr="00111249">
        <w:rPr>
          <w:rFonts w:asciiTheme="minorEastAsia" w:eastAsiaTheme="minorEastAsia" w:hAnsiTheme="minorEastAsia" w:hint="eastAsia"/>
          <w:sz w:val="24"/>
        </w:rPr>
        <w:t>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14:paraId="7E759C9C" w14:textId="77777777"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A85C5" w14:textId="77777777" w:rsidR="002024FC" w:rsidRDefault="002024FC" w:rsidP="00720B51">
      <w:r>
        <w:separator/>
      </w:r>
    </w:p>
  </w:endnote>
  <w:endnote w:type="continuationSeparator" w:id="0">
    <w:p w14:paraId="50DF0398" w14:textId="77777777" w:rsidR="002024FC" w:rsidRDefault="002024FC" w:rsidP="007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81637"/>
      <w:docPartObj>
        <w:docPartGallery w:val="AutoText"/>
      </w:docPartObj>
    </w:sdtPr>
    <w:sdtEndPr/>
    <w:sdtContent>
      <w:p w14:paraId="7FC7FA64" w14:textId="77777777" w:rsidR="00720B51" w:rsidRDefault="002024FC">
        <w:pPr>
          <w:pStyle w:val="ad"/>
          <w:jc w:val="center"/>
        </w:pPr>
        <w:r>
          <w:rPr>
            <w:noProof/>
          </w:rPr>
          <w:pict w14:anchorId="5370B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26425524">
            <v:shape id="_x0000_s2056"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9C906E4">
            <v:shape id="PowerPlusWaterMarkObject26261771" o:spid="_x0000_s2051"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00143D78">
          <w:fldChar w:fldCharType="begin"/>
        </w:r>
        <w:r w:rsidR="001B5A66">
          <w:instrText>PAGE   \* MERGEFORMAT</w:instrText>
        </w:r>
        <w:r w:rsidR="00143D78">
          <w:fldChar w:fldCharType="separate"/>
        </w:r>
        <w:r w:rsidR="00E50F41" w:rsidRPr="00E50F41">
          <w:rPr>
            <w:noProof/>
            <w:lang w:val="zh-CN"/>
          </w:rPr>
          <w:t>2</w:t>
        </w:r>
        <w:r w:rsidR="00143D78">
          <w:rPr>
            <w:lang w:val="zh-CN"/>
          </w:rPr>
          <w:fldChar w:fldCharType="end"/>
        </w:r>
      </w:p>
    </w:sdtContent>
  </w:sdt>
  <w:p w14:paraId="35DDC6E4" w14:textId="77777777" w:rsidR="00720B51" w:rsidRDefault="00720B5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C0860" w14:textId="77777777" w:rsidR="002024FC" w:rsidRDefault="002024FC" w:rsidP="00720B51">
      <w:r>
        <w:separator/>
      </w:r>
    </w:p>
  </w:footnote>
  <w:footnote w:type="continuationSeparator" w:id="0">
    <w:p w14:paraId="07BEFD09" w14:textId="77777777" w:rsidR="002024FC" w:rsidRDefault="002024FC" w:rsidP="007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93F2" w14:textId="77777777" w:rsidR="00C3215F" w:rsidRDefault="002024FC">
    <w:pPr>
      <w:pStyle w:val="af"/>
    </w:pPr>
    <w:r>
      <w:rPr>
        <w:noProof/>
      </w:rPr>
      <w:pict w14:anchorId="35B2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050"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3A957" w14:textId="77777777" w:rsidR="00C3215F" w:rsidRDefault="002024FC">
    <w:pPr>
      <w:pStyle w:val="af"/>
    </w:pPr>
    <w:r>
      <w:rPr>
        <w:noProof/>
      </w:rPr>
      <w:pict w14:anchorId="11146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6B3F08F">
        <v:shape id="_x0000_s2055"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0208580">
        <v:shape id="_x0000_s2053"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0AAE5A64">
        <v:shape id="_x0000_s2054"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w14:anchorId="5DCE6E77">
        <v:shape id="_x0000_s2052"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CCAE" w14:textId="77777777" w:rsidR="00C3215F" w:rsidRDefault="002024FC">
    <w:pPr>
      <w:pStyle w:val="af"/>
    </w:pPr>
    <w:r>
      <w:rPr>
        <w:noProof/>
      </w:rPr>
      <w:pict w14:anchorId="101A3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049"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80CCF"/>
    <w:multiLevelType w:val="singleLevel"/>
    <w:tmpl w:val="04090017"/>
    <w:lvl w:ilvl="0">
      <w:start w:val="1"/>
      <w:numFmt w:val="chineseCountingThousand"/>
      <w:lvlText w:val="(%1)"/>
      <w:lvlJc w:val="left"/>
      <w:pPr>
        <w:ind w:left="1260" w:hanging="420"/>
      </w:pPr>
      <w:rPr>
        <w:rFonts w:hint="default"/>
      </w:rPr>
    </w:lvl>
  </w:abstractNum>
  <w:abstractNum w:abstractNumId="1" w15:restartNumberingAfterBreak="0">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15:restartNumberingAfterBreak="0">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58CE2C1D"/>
    <w:multiLevelType w:val="multilevel"/>
    <w:tmpl w:val="58CE2C1D"/>
    <w:lvl w:ilvl="0">
      <w:start w:val="1"/>
      <w:numFmt w:val="decimal"/>
      <w:lvlText w:val="%1、"/>
      <w:lvlJc w:val="left"/>
      <w:pPr>
        <w:ind w:left="870" w:hanging="39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53E4FB"/>
    <w:multiLevelType w:val="singleLevel"/>
    <w:tmpl w:val="6D53E4FB"/>
    <w:lvl w:ilvl="0">
      <w:start w:val="1"/>
      <w:numFmt w:val="decimal"/>
      <w:lvlText w:val="(%1)"/>
      <w:lvlJc w:val="left"/>
      <w:pPr>
        <w:tabs>
          <w:tab w:val="left" w:pos="312"/>
        </w:tabs>
      </w:pPr>
    </w:lvl>
  </w:abstractNum>
  <w:abstractNum w:abstractNumId="7" w15:restartNumberingAfterBreak="0">
    <w:nsid w:val="79AB5F5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7"/>
  </w:num>
  <w:num w:numId="2">
    <w:abstractNumId w:val="1"/>
  </w:num>
  <w:num w:numId="3">
    <w:abstractNumId w:val="2"/>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70947"/>
    <w:rsid w:val="00000358"/>
    <w:rsid w:val="00013D9F"/>
    <w:rsid w:val="0001755B"/>
    <w:rsid w:val="00027743"/>
    <w:rsid w:val="000346BB"/>
    <w:rsid w:val="00050198"/>
    <w:rsid w:val="0005422C"/>
    <w:rsid w:val="00055C8F"/>
    <w:rsid w:val="0005712E"/>
    <w:rsid w:val="000574BE"/>
    <w:rsid w:val="00061656"/>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C56"/>
    <w:rsid w:val="00142246"/>
    <w:rsid w:val="00143D78"/>
    <w:rsid w:val="0015020D"/>
    <w:rsid w:val="00151584"/>
    <w:rsid w:val="0016001F"/>
    <w:rsid w:val="00160E6D"/>
    <w:rsid w:val="00182BBE"/>
    <w:rsid w:val="00184EC0"/>
    <w:rsid w:val="00186CF4"/>
    <w:rsid w:val="00186ECD"/>
    <w:rsid w:val="00187E40"/>
    <w:rsid w:val="00192D68"/>
    <w:rsid w:val="001955A1"/>
    <w:rsid w:val="0019766D"/>
    <w:rsid w:val="00197FF5"/>
    <w:rsid w:val="001B5A66"/>
    <w:rsid w:val="001B5AE0"/>
    <w:rsid w:val="001B617C"/>
    <w:rsid w:val="001B7E91"/>
    <w:rsid w:val="001C6BB1"/>
    <w:rsid w:val="001D1321"/>
    <w:rsid w:val="001D27DA"/>
    <w:rsid w:val="001D5010"/>
    <w:rsid w:val="001D6450"/>
    <w:rsid w:val="001E1F85"/>
    <w:rsid w:val="001E4B98"/>
    <w:rsid w:val="001F2BE5"/>
    <w:rsid w:val="001F6D77"/>
    <w:rsid w:val="002024FC"/>
    <w:rsid w:val="00207308"/>
    <w:rsid w:val="002075E4"/>
    <w:rsid w:val="00210DDB"/>
    <w:rsid w:val="00210F80"/>
    <w:rsid w:val="00233E4D"/>
    <w:rsid w:val="002467DB"/>
    <w:rsid w:val="002510F3"/>
    <w:rsid w:val="00251172"/>
    <w:rsid w:val="0025655C"/>
    <w:rsid w:val="00262B13"/>
    <w:rsid w:val="0026403F"/>
    <w:rsid w:val="00266ACF"/>
    <w:rsid w:val="00270C1E"/>
    <w:rsid w:val="002750CA"/>
    <w:rsid w:val="00285F64"/>
    <w:rsid w:val="00286219"/>
    <w:rsid w:val="002911FB"/>
    <w:rsid w:val="00291204"/>
    <w:rsid w:val="002A082F"/>
    <w:rsid w:val="002B0D3A"/>
    <w:rsid w:val="002C0032"/>
    <w:rsid w:val="002C1598"/>
    <w:rsid w:val="002C2712"/>
    <w:rsid w:val="002C5522"/>
    <w:rsid w:val="002D615C"/>
    <w:rsid w:val="002E44F5"/>
    <w:rsid w:val="002E6C0F"/>
    <w:rsid w:val="003030AA"/>
    <w:rsid w:val="0030378E"/>
    <w:rsid w:val="00314066"/>
    <w:rsid w:val="00317F07"/>
    <w:rsid w:val="00321374"/>
    <w:rsid w:val="00323449"/>
    <w:rsid w:val="00323651"/>
    <w:rsid w:val="00326EC0"/>
    <w:rsid w:val="00334B70"/>
    <w:rsid w:val="003442C0"/>
    <w:rsid w:val="00344B60"/>
    <w:rsid w:val="003456CA"/>
    <w:rsid w:val="00347380"/>
    <w:rsid w:val="003510EA"/>
    <w:rsid w:val="00353382"/>
    <w:rsid w:val="00377FE3"/>
    <w:rsid w:val="003868A0"/>
    <w:rsid w:val="00391792"/>
    <w:rsid w:val="00391813"/>
    <w:rsid w:val="003935A7"/>
    <w:rsid w:val="00397581"/>
    <w:rsid w:val="00397D7A"/>
    <w:rsid w:val="003B2654"/>
    <w:rsid w:val="003C34EE"/>
    <w:rsid w:val="003C38F8"/>
    <w:rsid w:val="003D495B"/>
    <w:rsid w:val="003D60CC"/>
    <w:rsid w:val="003F178B"/>
    <w:rsid w:val="003F1C1C"/>
    <w:rsid w:val="003F250A"/>
    <w:rsid w:val="00400D68"/>
    <w:rsid w:val="00410D43"/>
    <w:rsid w:val="004148EB"/>
    <w:rsid w:val="00423621"/>
    <w:rsid w:val="00425265"/>
    <w:rsid w:val="00431273"/>
    <w:rsid w:val="004400D8"/>
    <w:rsid w:val="00441C21"/>
    <w:rsid w:val="0045217E"/>
    <w:rsid w:val="00452FFC"/>
    <w:rsid w:val="00463350"/>
    <w:rsid w:val="00463DC1"/>
    <w:rsid w:val="00470947"/>
    <w:rsid w:val="00472362"/>
    <w:rsid w:val="00473838"/>
    <w:rsid w:val="00477F1B"/>
    <w:rsid w:val="004802C7"/>
    <w:rsid w:val="00490C18"/>
    <w:rsid w:val="00491060"/>
    <w:rsid w:val="00494B6B"/>
    <w:rsid w:val="00495298"/>
    <w:rsid w:val="004A17E6"/>
    <w:rsid w:val="004B4B89"/>
    <w:rsid w:val="004C20AD"/>
    <w:rsid w:val="004C4D92"/>
    <w:rsid w:val="004D5477"/>
    <w:rsid w:val="004E22A8"/>
    <w:rsid w:val="004E388E"/>
    <w:rsid w:val="004E619D"/>
    <w:rsid w:val="004F02BC"/>
    <w:rsid w:val="004F2C75"/>
    <w:rsid w:val="004F4CC8"/>
    <w:rsid w:val="005065F8"/>
    <w:rsid w:val="00507467"/>
    <w:rsid w:val="00510474"/>
    <w:rsid w:val="005206A6"/>
    <w:rsid w:val="00525756"/>
    <w:rsid w:val="005352D0"/>
    <w:rsid w:val="00535352"/>
    <w:rsid w:val="005411A6"/>
    <w:rsid w:val="00541269"/>
    <w:rsid w:val="00544F79"/>
    <w:rsid w:val="00545F78"/>
    <w:rsid w:val="00554908"/>
    <w:rsid w:val="00570EB3"/>
    <w:rsid w:val="00572E43"/>
    <w:rsid w:val="00581F55"/>
    <w:rsid w:val="00592F9F"/>
    <w:rsid w:val="00594212"/>
    <w:rsid w:val="005B00C3"/>
    <w:rsid w:val="005B1579"/>
    <w:rsid w:val="005B3D29"/>
    <w:rsid w:val="005B7098"/>
    <w:rsid w:val="005C10AF"/>
    <w:rsid w:val="005C5A27"/>
    <w:rsid w:val="005E33E4"/>
    <w:rsid w:val="005E4619"/>
    <w:rsid w:val="005E5F21"/>
    <w:rsid w:val="005E7F66"/>
    <w:rsid w:val="005F522F"/>
    <w:rsid w:val="005F5C63"/>
    <w:rsid w:val="005F6110"/>
    <w:rsid w:val="005F6B41"/>
    <w:rsid w:val="006021F2"/>
    <w:rsid w:val="00602956"/>
    <w:rsid w:val="00604A03"/>
    <w:rsid w:val="00605139"/>
    <w:rsid w:val="006203AC"/>
    <w:rsid w:val="006235BC"/>
    <w:rsid w:val="00623ACF"/>
    <w:rsid w:val="00636BA6"/>
    <w:rsid w:val="006408B7"/>
    <w:rsid w:val="0064291A"/>
    <w:rsid w:val="00642E83"/>
    <w:rsid w:val="00643020"/>
    <w:rsid w:val="00645FA7"/>
    <w:rsid w:val="00654858"/>
    <w:rsid w:val="00654C8D"/>
    <w:rsid w:val="00660EFC"/>
    <w:rsid w:val="0066260B"/>
    <w:rsid w:val="00670B64"/>
    <w:rsid w:val="00672A5B"/>
    <w:rsid w:val="0067633B"/>
    <w:rsid w:val="00680EA2"/>
    <w:rsid w:val="006813D7"/>
    <w:rsid w:val="006962CE"/>
    <w:rsid w:val="006A098B"/>
    <w:rsid w:val="006A251B"/>
    <w:rsid w:val="006A31EC"/>
    <w:rsid w:val="006A4C2F"/>
    <w:rsid w:val="006A6E6B"/>
    <w:rsid w:val="006B075A"/>
    <w:rsid w:val="006B5EE9"/>
    <w:rsid w:val="006B78F7"/>
    <w:rsid w:val="006C3193"/>
    <w:rsid w:val="006C31C9"/>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66B9F"/>
    <w:rsid w:val="00766C5B"/>
    <w:rsid w:val="00777522"/>
    <w:rsid w:val="00780D65"/>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03A2C"/>
    <w:rsid w:val="00811DBA"/>
    <w:rsid w:val="00813947"/>
    <w:rsid w:val="00813F6B"/>
    <w:rsid w:val="00816004"/>
    <w:rsid w:val="00826971"/>
    <w:rsid w:val="008270B9"/>
    <w:rsid w:val="00827D19"/>
    <w:rsid w:val="00831C69"/>
    <w:rsid w:val="0083377F"/>
    <w:rsid w:val="008400CA"/>
    <w:rsid w:val="00840291"/>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47C4"/>
    <w:rsid w:val="00895D5C"/>
    <w:rsid w:val="008A341A"/>
    <w:rsid w:val="008A3D9C"/>
    <w:rsid w:val="008A7518"/>
    <w:rsid w:val="008B2592"/>
    <w:rsid w:val="008C504D"/>
    <w:rsid w:val="008D2AF9"/>
    <w:rsid w:val="008D428D"/>
    <w:rsid w:val="008E39CE"/>
    <w:rsid w:val="008E39EC"/>
    <w:rsid w:val="008E5972"/>
    <w:rsid w:val="008F1364"/>
    <w:rsid w:val="008F2795"/>
    <w:rsid w:val="008F2E06"/>
    <w:rsid w:val="008F2E5F"/>
    <w:rsid w:val="008F48F3"/>
    <w:rsid w:val="0090135A"/>
    <w:rsid w:val="00910D3E"/>
    <w:rsid w:val="009119A1"/>
    <w:rsid w:val="00916DE0"/>
    <w:rsid w:val="009235B6"/>
    <w:rsid w:val="0093302E"/>
    <w:rsid w:val="00941058"/>
    <w:rsid w:val="00954A48"/>
    <w:rsid w:val="009552CE"/>
    <w:rsid w:val="00961761"/>
    <w:rsid w:val="00965745"/>
    <w:rsid w:val="00966BEE"/>
    <w:rsid w:val="0097166E"/>
    <w:rsid w:val="00973B1B"/>
    <w:rsid w:val="00975D65"/>
    <w:rsid w:val="00983029"/>
    <w:rsid w:val="00984DF8"/>
    <w:rsid w:val="00985863"/>
    <w:rsid w:val="00987814"/>
    <w:rsid w:val="009A4904"/>
    <w:rsid w:val="009B0874"/>
    <w:rsid w:val="009B09A4"/>
    <w:rsid w:val="009B573F"/>
    <w:rsid w:val="009C4F0C"/>
    <w:rsid w:val="009D5213"/>
    <w:rsid w:val="009E4A1F"/>
    <w:rsid w:val="009E5412"/>
    <w:rsid w:val="009E661C"/>
    <w:rsid w:val="009F7088"/>
    <w:rsid w:val="009F7637"/>
    <w:rsid w:val="00A0301D"/>
    <w:rsid w:val="00A0777D"/>
    <w:rsid w:val="00A111FE"/>
    <w:rsid w:val="00A11DA5"/>
    <w:rsid w:val="00A12F2C"/>
    <w:rsid w:val="00A13EF3"/>
    <w:rsid w:val="00A1634F"/>
    <w:rsid w:val="00A171BE"/>
    <w:rsid w:val="00A26B56"/>
    <w:rsid w:val="00A27DBC"/>
    <w:rsid w:val="00A305DF"/>
    <w:rsid w:val="00A44C35"/>
    <w:rsid w:val="00A56BB2"/>
    <w:rsid w:val="00A65800"/>
    <w:rsid w:val="00A76537"/>
    <w:rsid w:val="00A765D3"/>
    <w:rsid w:val="00A81F88"/>
    <w:rsid w:val="00A84858"/>
    <w:rsid w:val="00A86CB8"/>
    <w:rsid w:val="00A90444"/>
    <w:rsid w:val="00A91138"/>
    <w:rsid w:val="00A91A2D"/>
    <w:rsid w:val="00A91F67"/>
    <w:rsid w:val="00A92788"/>
    <w:rsid w:val="00A9424D"/>
    <w:rsid w:val="00A9716B"/>
    <w:rsid w:val="00AA7019"/>
    <w:rsid w:val="00AB3DF8"/>
    <w:rsid w:val="00AE16EB"/>
    <w:rsid w:val="00AE1E06"/>
    <w:rsid w:val="00AE5AFE"/>
    <w:rsid w:val="00AF29E2"/>
    <w:rsid w:val="00AF3DF0"/>
    <w:rsid w:val="00B01E99"/>
    <w:rsid w:val="00B06F0F"/>
    <w:rsid w:val="00B10049"/>
    <w:rsid w:val="00B15247"/>
    <w:rsid w:val="00B23E44"/>
    <w:rsid w:val="00B26852"/>
    <w:rsid w:val="00B30D56"/>
    <w:rsid w:val="00B3592D"/>
    <w:rsid w:val="00B35D8E"/>
    <w:rsid w:val="00B45780"/>
    <w:rsid w:val="00B45DBF"/>
    <w:rsid w:val="00B46B92"/>
    <w:rsid w:val="00B51542"/>
    <w:rsid w:val="00B5334D"/>
    <w:rsid w:val="00B66EB7"/>
    <w:rsid w:val="00B71659"/>
    <w:rsid w:val="00B74EE1"/>
    <w:rsid w:val="00B760DB"/>
    <w:rsid w:val="00B81A8E"/>
    <w:rsid w:val="00B85506"/>
    <w:rsid w:val="00B86163"/>
    <w:rsid w:val="00B87B93"/>
    <w:rsid w:val="00B93383"/>
    <w:rsid w:val="00BA6360"/>
    <w:rsid w:val="00BB620F"/>
    <w:rsid w:val="00BC5AEE"/>
    <w:rsid w:val="00BE0113"/>
    <w:rsid w:val="00BE3BA2"/>
    <w:rsid w:val="00BE54A9"/>
    <w:rsid w:val="00BE5EDE"/>
    <w:rsid w:val="00BE61C6"/>
    <w:rsid w:val="00BE651F"/>
    <w:rsid w:val="00BE6AB8"/>
    <w:rsid w:val="00BF3FB6"/>
    <w:rsid w:val="00BF51D3"/>
    <w:rsid w:val="00C1132F"/>
    <w:rsid w:val="00C12DB1"/>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91121"/>
    <w:rsid w:val="00C91817"/>
    <w:rsid w:val="00C9254D"/>
    <w:rsid w:val="00C9577E"/>
    <w:rsid w:val="00CA08B1"/>
    <w:rsid w:val="00CA34A3"/>
    <w:rsid w:val="00CA63B8"/>
    <w:rsid w:val="00CB0AF2"/>
    <w:rsid w:val="00CB1B45"/>
    <w:rsid w:val="00CB2ABE"/>
    <w:rsid w:val="00CB5819"/>
    <w:rsid w:val="00CC0194"/>
    <w:rsid w:val="00CC237B"/>
    <w:rsid w:val="00CC6CB2"/>
    <w:rsid w:val="00CD0208"/>
    <w:rsid w:val="00CD3D41"/>
    <w:rsid w:val="00CD70C3"/>
    <w:rsid w:val="00CE4F02"/>
    <w:rsid w:val="00CF2AD9"/>
    <w:rsid w:val="00CF7BE5"/>
    <w:rsid w:val="00D01624"/>
    <w:rsid w:val="00D025CC"/>
    <w:rsid w:val="00D03696"/>
    <w:rsid w:val="00D0620D"/>
    <w:rsid w:val="00D140F8"/>
    <w:rsid w:val="00D146F0"/>
    <w:rsid w:val="00D15229"/>
    <w:rsid w:val="00D15DC9"/>
    <w:rsid w:val="00D15F3B"/>
    <w:rsid w:val="00D2389F"/>
    <w:rsid w:val="00D345EF"/>
    <w:rsid w:val="00D455AF"/>
    <w:rsid w:val="00D46591"/>
    <w:rsid w:val="00D51C95"/>
    <w:rsid w:val="00D54F79"/>
    <w:rsid w:val="00D57137"/>
    <w:rsid w:val="00D62092"/>
    <w:rsid w:val="00D62625"/>
    <w:rsid w:val="00D66743"/>
    <w:rsid w:val="00D66812"/>
    <w:rsid w:val="00D67EDE"/>
    <w:rsid w:val="00D717FA"/>
    <w:rsid w:val="00D754CF"/>
    <w:rsid w:val="00D81E42"/>
    <w:rsid w:val="00D95EE0"/>
    <w:rsid w:val="00DB014C"/>
    <w:rsid w:val="00DB3D5C"/>
    <w:rsid w:val="00DB57CE"/>
    <w:rsid w:val="00DC74B5"/>
    <w:rsid w:val="00DD57BD"/>
    <w:rsid w:val="00DD6434"/>
    <w:rsid w:val="00DE09BE"/>
    <w:rsid w:val="00DE0B78"/>
    <w:rsid w:val="00DF3736"/>
    <w:rsid w:val="00E05EC9"/>
    <w:rsid w:val="00E107AD"/>
    <w:rsid w:val="00E12E99"/>
    <w:rsid w:val="00E14E3E"/>
    <w:rsid w:val="00E1711F"/>
    <w:rsid w:val="00E24345"/>
    <w:rsid w:val="00E35D1A"/>
    <w:rsid w:val="00E44B75"/>
    <w:rsid w:val="00E46317"/>
    <w:rsid w:val="00E47D5D"/>
    <w:rsid w:val="00E50F41"/>
    <w:rsid w:val="00E516FF"/>
    <w:rsid w:val="00E57652"/>
    <w:rsid w:val="00E62B5C"/>
    <w:rsid w:val="00E74811"/>
    <w:rsid w:val="00E7523D"/>
    <w:rsid w:val="00E92CDF"/>
    <w:rsid w:val="00E93AA2"/>
    <w:rsid w:val="00EA2579"/>
    <w:rsid w:val="00EA590E"/>
    <w:rsid w:val="00EB5CB3"/>
    <w:rsid w:val="00EB6A94"/>
    <w:rsid w:val="00EB7EBB"/>
    <w:rsid w:val="00EC11B2"/>
    <w:rsid w:val="00EC3128"/>
    <w:rsid w:val="00EC3523"/>
    <w:rsid w:val="00EC4D42"/>
    <w:rsid w:val="00EC4DC4"/>
    <w:rsid w:val="00ED0B24"/>
    <w:rsid w:val="00ED252E"/>
    <w:rsid w:val="00ED60D0"/>
    <w:rsid w:val="00EE7162"/>
    <w:rsid w:val="00EE7EC4"/>
    <w:rsid w:val="00EF549B"/>
    <w:rsid w:val="00F00CF3"/>
    <w:rsid w:val="00F04FFC"/>
    <w:rsid w:val="00F06ACE"/>
    <w:rsid w:val="00F130A4"/>
    <w:rsid w:val="00F1742E"/>
    <w:rsid w:val="00F17B63"/>
    <w:rsid w:val="00F224C8"/>
    <w:rsid w:val="00F24611"/>
    <w:rsid w:val="00F24B50"/>
    <w:rsid w:val="00F253B9"/>
    <w:rsid w:val="00F261B5"/>
    <w:rsid w:val="00F26670"/>
    <w:rsid w:val="00F3371E"/>
    <w:rsid w:val="00F34655"/>
    <w:rsid w:val="00F34FD5"/>
    <w:rsid w:val="00F43F5C"/>
    <w:rsid w:val="00F61652"/>
    <w:rsid w:val="00F6204B"/>
    <w:rsid w:val="00F71D23"/>
    <w:rsid w:val="00F81B2D"/>
    <w:rsid w:val="00F83ECD"/>
    <w:rsid w:val="00F8449D"/>
    <w:rsid w:val="00F875E1"/>
    <w:rsid w:val="00F957DC"/>
    <w:rsid w:val="00FA02A1"/>
    <w:rsid w:val="00FA0F5C"/>
    <w:rsid w:val="00FA4917"/>
    <w:rsid w:val="00FA5B2C"/>
    <w:rsid w:val="00FA6404"/>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fillcolor="white">
      <v:fill color="white"/>
    </o:shapedefaults>
    <o:shapelayout v:ext="edit">
      <o:idmap v:ext="edit" data="1"/>
    </o:shapelayout>
  </w:shapeDefaults>
  <w:decimalSymbol w:val="."/>
  <w:listSeparator w:val=","/>
  <w14:docId w14:val="3D2ACF77"/>
  <w15:docId w15:val="{62E07244-B802-4F6A-BB41-D8594C70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0"/>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720B51"/>
    <w:pPr>
      <w:spacing w:line="360" w:lineRule="exact"/>
      <w:ind w:firstLineChars="200" w:firstLine="200"/>
      <w:jc w:val="left"/>
    </w:pPr>
    <w:rPr>
      <w:rFonts w:ascii="Calibri" w:hAnsi="Calibri" w:cs="Calibri"/>
      <w:szCs w:val="21"/>
    </w:rPr>
  </w:style>
  <w:style w:type="paragraph" w:styleId="a5">
    <w:name w:val="Body Text"/>
    <w:basedOn w:val="a"/>
    <w:link w:val="a6"/>
    <w:uiPriority w:val="99"/>
    <w:rsid w:val="00720B51"/>
    <w:rPr>
      <w:rFonts w:eastAsia="楷体_GB2312"/>
      <w:sz w:val="30"/>
      <w:szCs w:val="20"/>
    </w:rPr>
  </w:style>
  <w:style w:type="paragraph" w:styleId="a7">
    <w:name w:val="Body Text Indent"/>
    <w:basedOn w:val="a"/>
    <w:link w:val="a8"/>
    <w:uiPriority w:val="99"/>
    <w:rsid w:val="00720B51"/>
    <w:pPr>
      <w:ind w:firstLine="540"/>
    </w:pPr>
    <w:rPr>
      <w:rFonts w:eastAsia="楷体_GB2312"/>
      <w:sz w:val="30"/>
      <w:szCs w:val="20"/>
    </w:rPr>
  </w:style>
  <w:style w:type="paragraph" w:styleId="a9">
    <w:name w:val="Date"/>
    <w:basedOn w:val="a"/>
    <w:next w:val="a"/>
    <w:link w:val="aa"/>
    <w:uiPriority w:val="99"/>
    <w:qFormat/>
    <w:rsid w:val="00720B51"/>
    <w:rPr>
      <w:sz w:val="24"/>
      <w:szCs w:val="20"/>
    </w:rPr>
  </w:style>
  <w:style w:type="paragraph" w:styleId="ab">
    <w:name w:val="Balloon Text"/>
    <w:basedOn w:val="a"/>
    <w:link w:val="ac"/>
    <w:uiPriority w:val="99"/>
    <w:semiHidden/>
    <w:unhideWhenUsed/>
    <w:rsid w:val="00720B51"/>
    <w:rPr>
      <w:sz w:val="18"/>
      <w:szCs w:val="18"/>
    </w:rPr>
  </w:style>
  <w:style w:type="paragraph" w:styleId="ad">
    <w:name w:val="footer"/>
    <w:basedOn w:val="a"/>
    <w:link w:val="ae"/>
    <w:uiPriority w:val="99"/>
    <w:unhideWhenUsed/>
    <w:rsid w:val="00720B51"/>
    <w:pPr>
      <w:tabs>
        <w:tab w:val="center" w:pos="4153"/>
        <w:tab w:val="right" w:pos="8306"/>
      </w:tabs>
      <w:snapToGrid w:val="0"/>
      <w:jc w:val="left"/>
    </w:pPr>
    <w:rPr>
      <w:sz w:val="18"/>
      <w:szCs w:val="18"/>
    </w:rPr>
  </w:style>
  <w:style w:type="paragraph" w:styleId="af">
    <w:name w:val="header"/>
    <w:basedOn w:val="a"/>
    <w:link w:val="af0"/>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f1">
    <w:name w:val="Subtitle"/>
    <w:basedOn w:val="a"/>
    <w:next w:val="a"/>
    <w:link w:val="af2"/>
    <w:qFormat/>
    <w:rsid w:val="00720B51"/>
    <w:pPr>
      <w:spacing w:before="240" w:after="60" w:line="312" w:lineRule="auto"/>
      <w:jc w:val="center"/>
      <w:outlineLvl w:val="1"/>
    </w:pPr>
    <w:rPr>
      <w:rFonts w:ascii="等线 Light" w:hAnsi="等线 Light"/>
      <w:b/>
      <w:bCs/>
      <w:kern w:val="28"/>
      <w:sz w:val="32"/>
      <w:szCs w:val="32"/>
    </w:rPr>
  </w:style>
  <w:style w:type="character" w:styleId="af3">
    <w:name w:val="Hyperlink"/>
    <w:basedOn w:val="a0"/>
    <w:uiPriority w:val="99"/>
    <w:unhideWhenUsed/>
    <w:rsid w:val="00720B51"/>
    <w:rPr>
      <w:color w:val="0000FF" w:themeColor="hyperlink"/>
      <w:u w:val="single"/>
    </w:rPr>
  </w:style>
  <w:style w:type="character" w:styleId="af4">
    <w:name w:val="annotation reference"/>
    <w:basedOn w:val="a0"/>
    <w:rsid w:val="00720B51"/>
    <w:rPr>
      <w:sz w:val="21"/>
      <w:szCs w:val="21"/>
    </w:rPr>
  </w:style>
  <w:style w:type="character" w:customStyle="1" w:styleId="af0">
    <w:name w:val="页眉 字符"/>
    <w:basedOn w:val="a0"/>
    <w:link w:val="af"/>
    <w:uiPriority w:val="99"/>
    <w:rsid w:val="00720B51"/>
    <w:rPr>
      <w:sz w:val="18"/>
      <w:szCs w:val="18"/>
    </w:rPr>
  </w:style>
  <w:style w:type="character" w:customStyle="1" w:styleId="ae">
    <w:name w:val="页脚 字符"/>
    <w:basedOn w:val="a0"/>
    <w:link w:val="ad"/>
    <w:uiPriority w:val="99"/>
    <w:rsid w:val="00720B51"/>
    <w:rPr>
      <w:sz w:val="18"/>
      <w:szCs w:val="18"/>
    </w:rPr>
  </w:style>
  <w:style w:type="character" w:customStyle="1" w:styleId="a8">
    <w:name w:val="正文文本缩进 字符"/>
    <w:basedOn w:val="a0"/>
    <w:link w:val="a7"/>
    <w:uiPriority w:val="99"/>
    <w:rsid w:val="00720B51"/>
    <w:rPr>
      <w:rFonts w:ascii="Times New Roman" w:eastAsia="楷体_GB2312" w:hAnsi="Times New Roman" w:cs="Times New Roman"/>
      <w:sz w:val="30"/>
      <w:szCs w:val="20"/>
    </w:rPr>
  </w:style>
  <w:style w:type="character" w:customStyle="1" w:styleId="a6">
    <w:name w:val="正文文本 字符"/>
    <w:basedOn w:val="a0"/>
    <w:link w:val="a5"/>
    <w:uiPriority w:val="99"/>
    <w:rsid w:val="00720B51"/>
    <w:rPr>
      <w:rFonts w:ascii="Times New Roman" w:eastAsia="楷体_GB2312" w:hAnsi="Times New Roman" w:cs="Times New Roman"/>
      <w:sz w:val="30"/>
      <w:szCs w:val="20"/>
    </w:rPr>
  </w:style>
  <w:style w:type="paragraph" w:styleId="af5">
    <w:name w:val="List Paragraph"/>
    <w:basedOn w:val="a"/>
    <w:uiPriority w:val="34"/>
    <w:qFormat/>
    <w:rsid w:val="00720B51"/>
    <w:pPr>
      <w:ind w:firstLineChars="200" w:firstLine="420"/>
    </w:pPr>
  </w:style>
  <w:style w:type="character" w:customStyle="1" w:styleId="aa">
    <w:name w:val="日期 字符"/>
    <w:basedOn w:val="a0"/>
    <w:link w:val="a9"/>
    <w:uiPriority w:val="99"/>
    <w:qFormat/>
    <w:rsid w:val="00720B51"/>
    <w:rPr>
      <w:rFonts w:ascii="Times New Roman" w:eastAsia="宋体" w:hAnsi="Times New Roman" w:cs="Times New Roman"/>
      <w:sz w:val="24"/>
      <w:szCs w:val="20"/>
    </w:rPr>
  </w:style>
  <w:style w:type="character" w:customStyle="1" w:styleId="20">
    <w:name w:val="标题 2 字符"/>
    <w:basedOn w:val="a0"/>
    <w:link w:val="2"/>
    <w:uiPriority w:val="99"/>
    <w:qFormat/>
    <w:rsid w:val="00720B51"/>
    <w:rPr>
      <w:rFonts w:ascii="Cambria" w:eastAsia="宋体" w:hAnsi="Cambria" w:cs="Cambria"/>
      <w:b/>
      <w:bCs/>
      <w:sz w:val="32"/>
      <w:szCs w:val="32"/>
    </w:rPr>
  </w:style>
  <w:style w:type="character" w:customStyle="1" w:styleId="a4">
    <w:name w:val="批注文字 字符"/>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ac">
    <w:name w:val="批注框文本 字符"/>
    <w:basedOn w:val="a0"/>
    <w:link w:val="ab"/>
    <w:uiPriority w:val="99"/>
    <w:semiHidden/>
    <w:rsid w:val="00720B51"/>
    <w:rPr>
      <w:rFonts w:ascii="Times New Roman" w:eastAsia="宋体" w:hAnsi="Times New Roman" w:cs="Times New Roman"/>
      <w:sz w:val="18"/>
      <w:szCs w:val="18"/>
    </w:rPr>
  </w:style>
  <w:style w:type="character" w:customStyle="1" w:styleId="af2">
    <w:name w:val="副标题 字符"/>
    <w:basedOn w:val="a0"/>
    <w:link w:val="af1"/>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f6">
    <w:name w:val="Table Grid"/>
    <w:basedOn w:val="a1"/>
    <w:uiPriority w:val="59"/>
    <w:qFormat/>
    <w:rsid w:val="004B4B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A5F423-5555-439C-8D75-8B45C2DB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2171</Words>
  <Characters>12381</Characters>
  <Application>Microsoft Office Word</Application>
  <DocSecurity>0</DocSecurity>
  <Lines>103</Lines>
  <Paragraphs>29</Paragraphs>
  <ScaleCrop>false</ScaleCrop>
  <Company>微软中国</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484</cp:revision>
  <cp:lastPrinted>2019-03-29T00:24:00Z</cp:lastPrinted>
  <dcterms:created xsi:type="dcterms:W3CDTF">2015-04-08T00:14:00Z</dcterms:created>
  <dcterms:modified xsi:type="dcterms:W3CDTF">2021-05-14T06:13:00Z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